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EF" w:rsidRDefault="00BF66EF" w:rsidP="00BF66EF">
      <w:pPr>
        <w:autoSpaceDE w:val="0"/>
        <w:autoSpaceDN w:val="0"/>
        <w:ind w:firstLineChars="300" w:firstLine="607"/>
      </w:pPr>
      <w:r>
        <w:rPr>
          <w:rFonts w:hint="eastAsia"/>
        </w:rPr>
        <w:t>静岡市建設工事請負契約研究委員会要綱</w:t>
      </w:r>
    </w:p>
    <w:p w:rsidR="00BF66EF" w:rsidRDefault="00BF66EF" w:rsidP="00BF66EF">
      <w:pPr>
        <w:autoSpaceDE w:val="0"/>
        <w:autoSpaceDN w:val="0"/>
        <w:ind w:firstLineChars="100" w:firstLine="202"/>
      </w:pPr>
      <w:r>
        <w:rPr>
          <w:rFonts w:hint="eastAsia"/>
        </w:rPr>
        <w:t>（設置）</w:t>
      </w:r>
    </w:p>
    <w:p w:rsidR="00BF66EF" w:rsidRDefault="00BF66EF" w:rsidP="00BF66EF">
      <w:pPr>
        <w:autoSpaceDE w:val="0"/>
        <w:autoSpaceDN w:val="0"/>
        <w:ind w:left="202" w:hangingChars="100" w:hanging="202"/>
      </w:pPr>
      <w:r>
        <w:rPr>
          <w:rFonts w:hint="eastAsia"/>
        </w:rPr>
        <w:t>第１条　静岡市が発注する建設工事に係る請負契約及び建設業関連業務に係る委託契約の適正かつ合理的な実施について調査研究するため、静岡市建設工事請負契約研究委員会（以下「委員会」という。）を置く。</w:t>
      </w:r>
    </w:p>
    <w:p w:rsidR="00BF66EF" w:rsidRDefault="00BF66EF" w:rsidP="00BF66EF">
      <w:pPr>
        <w:autoSpaceDE w:val="0"/>
        <w:autoSpaceDN w:val="0"/>
        <w:ind w:firstLineChars="100" w:firstLine="202"/>
      </w:pPr>
      <w:r>
        <w:rPr>
          <w:rFonts w:hint="eastAsia"/>
        </w:rPr>
        <w:t>（組織）</w:t>
      </w:r>
    </w:p>
    <w:p w:rsidR="00BF66EF" w:rsidRDefault="00BF66EF" w:rsidP="00BF66EF">
      <w:pPr>
        <w:autoSpaceDE w:val="0"/>
        <w:autoSpaceDN w:val="0"/>
      </w:pPr>
      <w:r>
        <w:rPr>
          <w:rFonts w:hint="eastAsia"/>
        </w:rPr>
        <w:t>第２条　委員会は、委員長及び委員をもって組織する。</w:t>
      </w:r>
    </w:p>
    <w:p w:rsidR="00BF66EF" w:rsidRPr="0026672A" w:rsidRDefault="00BF66EF" w:rsidP="00BF66EF">
      <w:pPr>
        <w:autoSpaceDE w:val="0"/>
        <w:autoSpaceDN w:val="0"/>
        <w:ind w:left="202" w:hangingChars="100" w:hanging="202"/>
      </w:pPr>
      <w:r>
        <w:rPr>
          <w:rFonts w:hint="eastAsia"/>
        </w:rPr>
        <w:t>２　委員長には委員会に関する事務を担任する副市長を、委員に</w:t>
      </w:r>
      <w:r w:rsidR="0020309F">
        <w:rPr>
          <w:rFonts w:hint="eastAsia"/>
        </w:rPr>
        <w:t>は財政局長、都市局長及び建設局長の職にある者並びに財</w:t>
      </w:r>
      <w:bookmarkStart w:id="0" w:name="_GoBack"/>
      <w:r w:rsidR="0020309F" w:rsidRPr="0026672A">
        <w:rPr>
          <w:rFonts w:hint="eastAsia"/>
        </w:rPr>
        <w:t>政局次長、経済局農林水産部長、都市局</w:t>
      </w:r>
      <w:r w:rsidR="005F5D4C" w:rsidRPr="0026672A">
        <w:rPr>
          <w:rFonts w:hint="eastAsia"/>
        </w:rPr>
        <w:t>次長、都市局建築部長、建設局次長、建設局道路部長、上下水道局水道部長</w:t>
      </w:r>
      <w:r w:rsidRPr="0026672A">
        <w:rPr>
          <w:rFonts w:hint="eastAsia"/>
        </w:rPr>
        <w:t>及び上下水道局下水道部長の職にある者をもって充てる。</w:t>
      </w:r>
    </w:p>
    <w:p w:rsidR="00BF66EF" w:rsidRPr="0026672A" w:rsidRDefault="00BF66EF" w:rsidP="00BF66EF">
      <w:pPr>
        <w:autoSpaceDE w:val="0"/>
        <w:autoSpaceDN w:val="0"/>
        <w:ind w:firstLineChars="100" w:firstLine="202"/>
      </w:pPr>
      <w:r w:rsidRPr="0026672A">
        <w:rPr>
          <w:rFonts w:hint="eastAsia"/>
        </w:rPr>
        <w:t>（委員長の職務）</w:t>
      </w:r>
    </w:p>
    <w:p w:rsidR="00BF66EF" w:rsidRPr="0026672A" w:rsidRDefault="00BF66EF" w:rsidP="00BF66EF">
      <w:pPr>
        <w:autoSpaceDE w:val="0"/>
        <w:autoSpaceDN w:val="0"/>
      </w:pPr>
      <w:r w:rsidRPr="0026672A">
        <w:rPr>
          <w:rFonts w:hint="eastAsia"/>
        </w:rPr>
        <w:t>第３条　委員長は、会議を総理し、会議の議長となる。</w:t>
      </w:r>
    </w:p>
    <w:p w:rsidR="00BF66EF" w:rsidRPr="0026672A" w:rsidRDefault="00BF66EF" w:rsidP="00BF66EF">
      <w:pPr>
        <w:autoSpaceDE w:val="0"/>
        <w:autoSpaceDN w:val="0"/>
      </w:pPr>
      <w:r w:rsidRPr="0026672A">
        <w:rPr>
          <w:rFonts w:hint="eastAsia"/>
        </w:rPr>
        <w:t>２　委員長に事故があるときは、財政局長の職にある委員がその職務を代理する。</w:t>
      </w:r>
    </w:p>
    <w:p w:rsidR="00BF66EF" w:rsidRPr="0026672A" w:rsidRDefault="00BF66EF" w:rsidP="00BF66EF">
      <w:pPr>
        <w:autoSpaceDE w:val="0"/>
        <w:autoSpaceDN w:val="0"/>
        <w:ind w:firstLineChars="100" w:firstLine="202"/>
      </w:pPr>
      <w:r w:rsidRPr="0026672A">
        <w:rPr>
          <w:rFonts w:hint="eastAsia"/>
        </w:rPr>
        <w:t>（会議）</w:t>
      </w:r>
    </w:p>
    <w:p w:rsidR="00BF66EF" w:rsidRPr="0026672A" w:rsidRDefault="00BF66EF" w:rsidP="00BF66EF">
      <w:pPr>
        <w:autoSpaceDE w:val="0"/>
        <w:autoSpaceDN w:val="0"/>
      </w:pPr>
      <w:r w:rsidRPr="0026672A">
        <w:rPr>
          <w:rFonts w:hint="eastAsia"/>
        </w:rPr>
        <w:t>第４条　委員会の会議は、委員長が招集する。</w:t>
      </w:r>
    </w:p>
    <w:p w:rsidR="00BF66EF" w:rsidRPr="0026672A" w:rsidRDefault="00BF66EF" w:rsidP="00BF66EF">
      <w:pPr>
        <w:autoSpaceDE w:val="0"/>
        <w:autoSpaceDN w:val="0"/>
        <w:ind w:left="202" w:hangingChars="100" w:hanging="202"/>
      </w:pPr>
      <w:r w:rsidRPr="0026672A">
        <w:rPr>
          <w:rFonts w:hint="eastAsia"/>
        </w:rPr>
        <w:t>２　委員長は、必要があると認めるときは、委員以外の関係職員を委員会の会議に出席させることができる。</w:t>
      </w:r>
    </w:p>
    <w:p w:rsidR="00BF66EF" w:rsidRPr="0026672A" w:rsidRDefault="00BF66EF" w:rsidP="00BF66EF">
      <w:pPr>
        <w:autoSpaceDE w:val="0"/>
        <w:autoSpaceDN w:val="0"/>
        <w:ind w:firstLineChars="100" w:firstLine="202"/>
      </w:pPr>
      <w:r w:rsidRPr="0026672A">
        <w:rPr>
          <w:rFonts w:hint="eastAsia"/>
        </w:rPr>
        <w:t>（部会）</w:t>
      </w:r>
    </w:p>
    <w:p w:rsidR="00BF66EF" w:rsidRPr="0026672A" w:rsidRDefault="00BF66EF" w:rsidP="00BF66EF">
      <w:pPr>
        <w:autoSpaceDE w:val="0"/>
        <w:autoSpaceDN w:val="0"/>
      </w:pPr>
      <w:r w:rsidRPr="0026672A">
        <w:rPr>
          <w:rFonts w:hint="eastAsia"/>
        </w:rPr>
        <w:t>第５条　第１条に規定する調査研究事項に係る資料の整理を行うため、委員会に部会を置く。</w:t>
      </w:r>
    </w:p>
    <w:p w:rsidR="00BF66EF" w:rsidRPr="0026672A" w:rsidRDefault="00BF66EF" w:rsidP="00BF66EF">
      <w:pPr>
        <w:autoSpaceDE w:val="0"/>
        <w:autoSpaceDN w:val="0"/>
      </w:pPr>
      <w:r w:rsidRPr="0026672A">
        <w:rPr>
          <w:rFonts w:hint="eastAsia"/>
        </w:rPr>
        <w:t>２　部会は、部会長、副部会長及び部会員をもって組織する。</w:t>
      </w:r>
    </w:p>
    <w:p w:rsidR="00BF66EF" w:rsidRPr="0026672A" w:rsidRDefault="00BF66EF" w:rsidP="00BF66EF">
      <w:pPr>
        <w:autoSpaceDE w:val="0"/>
        <w:autoSpaceDN w:val="0"/>
        <w:ind w:left="202" w:hangingChars="100" w:hanging="202"/>
      </w:pPr>
      <w:r w:rsidRPr="0026672A">
        <w:rPr>
          <w:rFonts w:hint="eastAsia"/>
        </w:rPr>
        <w:t>３　部会長は財政局財政部契約課長の職にある者を、副部会長は建設局土木部技術政策課長の職にある者をもって充て、部会員は委員長が指名した職員をもって組織する。</w:t>
      </w:r>
    </w:p>
    <w:p w:rsidR="00BF66EF" w:rsidRPr="0026672A" w:rsidRDefault="00BF66EF" w:rsidP="00BF66EF">
      <w:pPr>
        <w:autoSpaceDE w:val="0"/>
        <w:autoSpaceDN w:val="0"/>
        <w:ind w:left="202" w:hangingChars="100" w:hanging="202"/>
      </w:pPr>
      <w:r w:rsidRPr="0026672A">
        <w:rPr>
          <w:rFonts w:hint="eastAsia"/>
        </w:rPr>
        <w:t>４　前２条の規定は、部会長の職務及び部会の会議について準用する。この場合において、第３条中「委員長」とあるのは「部会長」と、「財政局長の職にある委員」とあるのは「副部会長」と読み替え、前条中「委員会」とあるのは「部会」と、「委員長」とあるのは「部会長」と、「委員以外の関係職員」とあるのは「部会員以外の関係職員」と読み替えるものとする。</w:t>
      </w:r>
    </w:p>
    <w:p w:rsidR="00BF66EF" w:rsidRPr="0026672A" w:rsidRDefault="00BF66EF" w:rsidP="00BF66EF">
      <w:pPr>
        <w:autoSpaceDE w:val="0"/>
        <w:autoSpaceDN w:val="0"/>
        <w:ind w:firstLineChars="100" w:firstLine="202"/>
      </w:pPr>
      <w:r w:rsidRPr="0026672A">
        <w:rPr>
          <w:rFonts w:hint="eastAsia"/>
        </w:rPr>
        <w:t>（庶務）</w:t>
      </w:r>
    </w:p>
    <w:p w:rsidR="00BF66EF" w:rsidRPr="0026672A" w:rsidRDefault="00BF66EF" w:rsidP="00BF66EF">
      <w:pPr>
        <w:autoSpaceDE w:val="0"/>
        <w:autoSpaceDN w:val="0"/>
      </w:pPr>
      <w:r w:rsidRPr="0026672A">
        <w:rPr>
          <w:rFonts w:hint="eastAsia"/>
        </w:rPr>
        <w:t>第６条　委員会の庶務は、財政局財政部契約課において処理する。</w:t>
      </w:r>
    </w:p>
    <w:p w:rsidR="00BF66EF" w:rsidRPr="0026672A" w:rsidRDefault="00BF66EF" w:rsidP="00BF66EF">
      <w:pPr>
        <w:autoSpaceDE w:val="0"/>
        <w:autoSpaceDN w:val="0"/>
      </w:pPr>
      <w:r w:rsidRPr="0026672A">
        <w:rPr>
          <w:rFonts w:hint="eastAsia"/>
        </w:rPr>
        <w:t>２　部会の庶務は、財政局財政部契約課及び建設局土木部技術政策課において処理する。</w:t>
      </w:r>
    </w:p>
    <w:p w:rsidR="00BF66EF" w:rsidRPr="0026672A" w:rsidRDefault="00BF66EF" w:rsidP="00BF66EF">
      <w:pPr>
        <w:autoSpaceDE w:val="0"/>
        <w:autoSpaceDN w:val="0"/>
        <w:ind w:firstLineChars="100" w:firstLine="202"/>
      </w:pPr>
      <w:r w:rsidRPr="0026672A">
        <w:rPr>
          <w:rFonts w:hint="eastAsia"/>
        </w:rPr>
        <w:t>（雑則）</w:t>
      </w:r>
    </w:p>
    <w:p w:rsidR="00BF66EF" w:rsidRPr="0026672A" w:rsidRDefault="00BF66EF" w:rsidP="00BF66EF">
      <w:pPr>
        <w:autoSpaceDE w:val="0"/>
        <w:autoSpaceDN w:val="0"/>
      </w:pPr>
      <w:r w:rsidRPr="0026672A">
        <w:rPr>
          <w:rFonts w:hint="eastAsia"/>
        </w:rPr>
        <w:lastRenderedPageBreak/>
        <w:t>第７条　この要綱に定めるもののほか、委員会に関し必要な事項は、委員長が定める。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（施行期日）</w:t>
      </w:r>
    </w:p>
    <w:p w:rsidR="00BF66EF" w:rsidRPr="0026672A" w:rsidRDefault="00BF66EF" w:rsidP="00BF66EF">
      <w:pPr>
        <w:autoSpaceDE w:val="0"/>
        <w:autoSpaceDN w:val="0"/>
      </w:pPr>
      <w:r w:rsidRPr="0026672A">
        <w:rPr>
          <w:rFonts w:hint="eastAsia"/>
        </w:rPr>
        <w:t>１ この要綱は、平成15年４月１日から施行する。</w:t>
      </w:r>
    </w:p>
    <w:p w:rsidR="00BF66EF" w:rsidRPr="0026672A" w:rsidRDefault="00BF66EF" w:rsidP="00BF66EF">
      <w:pPr>
        <w:autoSpaceDE w:val="0"/>
        <w:autoSpaceDN w:val="0"/>
        <w:ind w:firstLineChars="100" w:firstLine="202"/>
      </w:pPr>
      <w:r w:rsidRPr="0026672A">
        <w:rPr>
          <w:rFonts w:hint="eastAsia"/>
        </w:rPr>
        <w:t>（経過措置）</w:t>
      </w:r>
    </w:p>
    <w:p w:rsidR="00BF66EF" w:rsidRPr="0026672A" w:rsidRDefault="00BF66EF" w:rsidP="00BF66EF">
      <w:pPr>
        <w:autoSpaceDE w:val="0"/>
        <w:autoSpaceDN w:val="0"/>
        <w:ind w:left="202" w:hangingChars="100" w:hanging="202"/>
      </w:pPr>
      <w:r w:rsidRPr="0026672A">
        <w:rPr>
          <w:rFonts w:hint="eastAsia"/>
        </w:rPr>
        <w:t>２ この要綱の施行の日から市長が助役を選任するまでの間における第２条第２項及び第３条第２項の規定の適用については、第２条第２項中「財務部の事務を所管する助役」とあるのは「財務部長」と、「財務部長、経済部長」とあるのは「経済部長」と、第３条第２項中「財務部長の職にある」とあるのは「あらかじめ委員長が指名した」と読み替えて適用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この要綱は、平成15年７月１日から施行する。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この要綱は、平成16年４月１日から施行する。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この要綱は、平成16年４月20日から施行する。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この要綱は、平成17年４月１日から施行する。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この要綱は、平成19年４月１日から施行する。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この要綱は、平成19年５月２日から施行する。</w:t>
      </w:r>
    </w:p>
    <w:p w:rsidR="00BF66EF" w:rsidRPr="0026672A" w:rsidRDefault="00BF66EF" w:rsidP="00BF66EF">
      <w:pPr>
        <w:autoSpaceDE w:val="0"/>
        <w:autoSpaceDN w:val="0"/>
        <w:ind w:firstLineChars="300" w:firstLine="607"/>
      </w:pPr>
      <w:r w:rsidRPr="0026672A">
        <w:rPr>
          <w:rFonts w:hint="eastAsia"/>
        </w:rPr>
        <w:t>附　則</w:t>
      </w:r>
    </w:p>
    <w:p w:rsidR="00894BBE" w:rsidRPr="0026672A" w:rsidRDefault="00BF66EF" w:rsidP="00BF66EF">
      <w:pPr>
        <w:autoSpaceDE w:val="0"/>
        <w:autoSpaceDN w:val="0"/>
        <w:ind w:firstLineChars="100" w:firstLine="202"/>
      </w:pPr>
      <w:r w:rsidRPr="0026672A">
        <w:rPr>
          <w:rFonts w:hint="eastAsia"/>
        </w:rPr>
        <w:t>この要綱は、平成20年４月１日から施行する。</w:t>
      </w:r>
    </w:p>
    <w:p w:rsidR="00BF66EF" w:rsidRPr="0026672A" w:rsidRDefault="00BF66EF" w:rsidP="00BF66EF">
      <w:pPr>
        <w:autoSpaceDE w:val="0"/>
        <w:autoSpaceDN w:val="0"/>
        <w:ind w:firstLineChars="300" w:firstLine="607"/>
      </w:pPr>
      <w:r w:rsidRPr="0026672A">
        <w:rPr>
          <w:rFonts w:hint="eastAsia"/>
        </w:rPr>
        <w:t>附　則</w:t>
      </w:r>
    </w:p>
    <w:p w:rsidR="00BF66EF" w:rsidRPr="0026672A" w:rsidRDefault="00BF66EF" w:rsidP="00BF66EF">
      <w:pPr>
        <w:autoSpaceDE w:val="0"/>
        <w:autoSpaceDN w:val="0"/>
        <w:ind w:firstLineChars="100" w:firstLine="202"/>
      </w:pPr>
      <w:r w:rsidRPr="0026672A">
        <w:rPr>
          <w:rFonts w:hint="eastAsia"/>
        </w:rPr>
        <w:t>この要綱は、平成21年４月１日から施行する。</w:t>
      </w:r>
    </w:p>
    <w:p w:rsidR="0020309F" w:rsidRPr="0026672A" w:rsidRDefault="0020309F" w:rsidP="0020309F">
      <w:pPr>
        <w:autoSpaceDE w:val="0"/>
        <w:autoSpaceDN w:val="0"/>
        <w:ind w:firstLineChars="300" w:firstLine="607"/>
      </w:pPr>
      <w:r w:rsidRPr="0026672A">
        <w:rPr>
          <w:rFonts w:hint="eastAsia"/>
        </w:rPr>
        <w:t>附　則</w:t>
      </w:r>
    </w:p>
    <w:p w:rsidR="0020309F" w:rsidRPr="0026672A" w:rsidRDefault="0020309F" w:rsidP="0020309F">
      <w:pPr>
        <w:autoSpaceDE w:val="0"/>
        <w:autoSpaceDN w:val="0"/>
        <w:ind w:firstLineChars="100" w:firstLine="202"/>
      </w:pPr>
      <w:r w:rsidRPr="0026672A">
        <w:rPr>
          <w:rFonts w:hint="eastAsia"/>
        </w:rPr>
        <w:t>この要綱は、平成27年４月１日から施行する。</w:t>
      </w:r>
    </w:p>
    <w:p w:rsidR="005F5D4C" w:rsidRPr="0026672A" w:rsidRDefault="005F5D4C" w:rsidP="005F5D4C">
      <w:pPr>
        <w:autoSpaceDE w:val="0"/>
        <w:autoSpaceDN w:val="0"/>
        <w:ind w:firstLineChars="300" w:firstLine="607"/>
      </w:pPr>
      <w:r w:rsidRPr="0026672A">
        <w:rPr>
          <w:rFonts w:hint="eastAsia"/>
        </w:rPr>
        <w:t>附　則</w:t>
      </w:r>
    </w:p>
    <w:p w:rsidR="005F5D4C" w:rsidRPr="0026672A" w:rsidRDefault="005F5D4C" w:rsidP="005F5D4C">
      <w:pPr>
        <w:autoSpaceDE w:val="0"/>
        <w:autoSpaceDN w:val="0"/>
        <w:ind w:firstLineChars="100" w:firstLine="202"/>
      </w:pPr>
      <w:r w:rsidRPr="0026672A">
        <w:rPr>
          <w:rFonts w:hint="eastAsia"/>
        </w:rPr>
        <w:t>この要綱は、令和５年４月１日から施行する。</w:t>
      </w:r>
    </w:p>
    <w:bookmarkEnd w:id="0"/>
    <w:p w:rsidR="0020309F" w:rsidRPr="0026672A" w:rsidRDefault="0020309F" w:rsidP="0020309F">
      <w:pPr>
        <w:autoSpaceDE w:val="0"/>
        <w:autoSpaceDN w:val="0"/>
      </w:pPr>
    </w:p>
    <w:sectPr w:rsidR="0020309F" w:rsidRPr="0026672A" w:rsidSect="00BF66EF">
      <w:footerReference w:type="default" r:id="rId6"/>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B8" w:rsidRDefault="009D31B8" w:rsidP="007A15C8">
      <w:r>
        <w:separator/>
      </w:r>
    </w:p>
  </w:endnote>
  <w:endnote w:type="continuationSeparator" w:id="0">
    <w:p w:rsidR="009D31B8" w:rsidRDefault="009D31B8" w:rsidP="007A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C8" w:rsidRDefault="007A15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B8" w:rsidRDefault="009D31B8" w:rsidP="007A15C8">
      <w:r>
        <w:separator/>
      </w:r>
    </w:p>
  </w:footnote>
  <w:footnote w:type="continuationSeparator" w:id="0">
    <w:p w:rsidR="009D31B8" w:rsidRDefault="009D31B8" w:rsidP="007A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6EF"/>
    <w:rsid w:val="00011B06"/>
    <w:rsid w:val="0020309F"/>
    <w:rsid w:val="0026672A"/>
    <w:rsid w:val="003C5178"/>
    <w:rsid w:val="005747B5"/>
    <w:rsid w:val="005F5D4C"/>
    <w:rsid w:val="007A15C8"/>
    <w:rsid w:val="00894BBE"/>
    <w:rsid w:val="00955119"/>
    <w:rsid w:val="009C0245"/>
    <w:rsid w:val="009D31B8"/>
    <w:rsid w:val="00A17BF5"/>
    <w:rsid w:val="00AE2153"/>
    <w:rsid w:val="00B678A6"/>
    <w:rsid w:val="00BF66EF"/>
    <w:rsid w:val="00C02FA8"/>
    <w:rsid w:val="00DE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6F830FD-FD0D-48A9-8D72-E665145F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6EF"/>
    <w:pPr>
      <w:widowControl w:val="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15C8"/>
    <w:pPr>
      <w:tabs>
        <w:tab w:val="center" w:pos="4252"/>
        <w:tab w:val="right" w:pos="8504"/>
      </w:tabs>
      <w:snapToGrid w:val="0"/>
    </w:pPr>
  </w:style>
  <w:style w:type="character" w:customStyle="1" w:styleId="a4">
    <w:name w:val="ヘッダー (文字)"/>
    <w:basedOn w:val="a0"/>
    <w:link w:val="a3"/>
    <w:uiPriority w:val="99"/>
    <w:semiHidden/>
    <w:rsid w:val="007A15C8"/>
    <w:rPr>
      <w:rFonts w:ascii="ＭＳ 明朝" w:eastAsia="ＭＳ 明朝"/>
    </w:rPr>
  </w:style>
  <w:style w:type="paragraph" w:styleId="a5">
    <w:name w:val="footer"/>
    <w:basedOn w:val="a"/>
    <w:link w:val="a6"/>
    <w:uiPriority w:val="99"/>
    <w:unhideWhenUsed/>
    <w:rsid w:val="007A15C8"/>
    <w:pPr>
      <w:tabs>
        <w:tab w:val="center" w:pos="4252"/>
        <w:tab w:val="right" w:pos="8504"/>
      </w:tabs>
      <w:snapToGrid w:val="0"/>
    </w:pPr>
  </w:style>
  <w:style w:type="character" w:customStyle="1" w:styleId="a6">
    <w:name w:val="フッター (文字)"/>
    <w:basedOn w:val="a0"/>
    <w:link w:val="a5"/>
    <w:uiPriority w:val="99"/>
    <w:rsid w:val="007A15C8"/>
    <w:rPr>
      <w:rFonts w:ascii="ＭＳ 明朝" w:eastAsia="ＭＳ 明朝"/>
    </w:rPr>
  </w:style>
  <w:style w:type="paragraph" w:styleId="a7">
    <w:name w:val="Balloon Text"/>
    <w:basedOn w:val="a"/>
    <w:link w:val="a8"/>
    <w:uiPriority w:val="99"/>
    <w:semiHidden/>
    <w:unhideWhenUsed/>
    <w:rsid w:val="007A15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203</Words>
  <Characters>1159</Characters>
  <Application>Microsoft Office Word</Application>
  <DocSecurity>0</DocSecurity>
  <Lines>9</Lines>
  <Paragraphs>2</Paragraphs>
  <ScaleCrop>false</ScaleCrop>
  <Company>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9</cp:revision>
  <cp:lastPrinted>2010-04-05T00:49:00Z</cp:lastPrinted>
  <dcterms:created xsi:type="dcterms:W3CDTF">2010-01-16T17:07:00Z</dcterms:created>
  <dcterms:modified xsi:type="dcterms:W3CDTF">2023-04-07T02:27:00Z</dcterms:modified>
</cp:coreProperties>
</file>