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55E0" w14:textId="16B44074" w:rsidR="003C4FF8" w:rsidRPr="006D25D9" w:rsidRDefault="006D25D9" w:rsidP="002F673D">
      <w:pPr>
        <w:spacing w:after="0" w:line="240" w:lineRule="exact"/>
        <w:jc w:val="center"/>
        <w:rPr>
          <w:rFonts w:ascii="HGｺﾞｼｯｸM" w:eastAsia="HGｺﾞｼｯｸM"/>
          <w:sz w:val="24"/>
        </w:rPr>
      </w:pPr>
      <w:r w:rsidRPr="006D25D9">
        <w:rPr>
          <w:rFonts w:ascii="HGｺﾞｼｯｸM" w:eastAsia="HGｺﾞｼｯｸM" w:hint="eastAsia"/>
          <w:noProof/>
          <w:sz w:val="24"/>
        </w:rPr>
        <mc:AlternateContent>
          <mc:Choice Requires="wps">
            <w:drawing>
              <wp:anchor distT="0" distB="0" distL="114300" distR="114300" simplePos="0" relativeHeight="251659264" behindDoc="0" locked="0" layoutInCell="1" allowOverlap="1" wp14:anchorId="54F33607" wp14:editId="465094FE">
                <wp:simplePos x="0" y="0"/>
                <wp:positionH relativeFrom="margin">
                  <wp:align>left</wp:align>
                </wp:positionH>
                <wp:positionV relativeFrom="paragraph">
                  <wp:posOffset>-105833</wp:posOffset>
                </wp:positionV>
                <wp:extent cx="6184900" cy="365760"/>
                <wp:effectExtent l="0" t="0" r="25400" b="15240"/>
                <wp:wrapNone/>
                <wp:docPr id="1992645150" name="四角形: 角を丸くする 1"/>
                <wp:cNvGraphicFramePr/>
                <a:graphic xmlns:a="http://schemas.openxmlformats.org/drawingml/2006/main">
                  <a:graphicData uri="http://schemas.microsoft.com/office/word/2010/wordprocessingShape">
                    <wps:wsp>
                      <wps:cNvSpPr/>
                      <wps:spPr>
                        <a:xfrm>
                          <a:off x="0" y="0"/>
                          <a:ext cx="6184900" cy="36576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1FE7A" id="四角形: 角を丸くする 1" o:spid="_x0000_s1026" style="position:absolute;margin-left:0;margin-top:-8.35pt;width:487pt;height:2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" filled="f" strokecolor="black [3213]">
                <v:stroke joinstyle="miter"/>
                <w10:wrap anchorx="margin"/>
              </v:roundrect>
            </w:pict>
          </mc:Fallback>
        </mc:AlternateContent>
      </w:r>
      <w:r w:rsidRPr="006D25D9">
        <w:rPr>
          <w:rFonts w:ascii="HGｺﾞｼｯｸM" w:eastAsia="HGｺﾞｼｯｸM" w:hint="eastAsia"/>
          <w:sz w:val="24"/>
        </w:rPr>
        <w:t>規則等の案の概要</w:t>
      </w:r>
    </w:p>
    <w:p w14:paraId="1A4A8C1E" w14:textId="77777777" w:rsidR="006D25D9" w:rsidRDefault="006D25D9" w:rsidP="002F673D">
      <w:pPr>
        <w:spacing w:after="0" w:line="240" w:lineRule="exact"/>
        <w:rPr>
          <w:rFonts w:ascii="HGｺﾞｼｯｸM" w:eastAsia="HGｺﾞｼｯｸM"/>
          <w:sz w:val="24"/>
        </w:rPr>
      </w:pPr>
    </w:p>
    <w:p w14:paraId="1FC7429F" w14:textId="77777777" w:rsidR="002F673D" w:rsidRPr="006D25D9" w:rsidRDefault="002F673D" w:rsidP="002F673D">
      <w:pPr>
        <w:spacing w:after="0" w:line="240" w:lineRule="exact"/>
        <w:rPr>
          <w:rFonts w:ascii="HGｺﾞｼｯｸM" w:eastAsia="HGｺﾞｼｯｸM"/>
          <w:sz w:val="24"/>
        </w:rPr>
      </w:pPr>
    </w:p>
    <w:p w14:paraId="2020253F" w14:textId="03FEC96C"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１　規則等の案の題名</w:t>
      </w:r>
    </w:p>
    <w:p w14:paraId="729D430B" w14:textId="4AB98C0F" w:rsidR="006D25D9" w:rsidRDefault="00FC5F7F" w:rsidP="00FC5F7F">
      <w:pPr>
        <w:spacing w:after="0" w:line="240" w:lineRule="auto"/>
        <w:ind w:leftChars="100" w:left="220" w:firstLineChars="100" w:firstLine="240"/>
        <w:rPr>
          <w:rFonts w:ascii="HGｺﾞｼｯｸM" w:eastAsia="HGｺﾞｼｯｸM"/>
          <w:sz w:val="24"/>
        </w:rPr>
      </w:pPr>
      <w:r w:rsidRPr="00FC5F7F">
        <w:rPr>
          <w:rFonts w:ascii="HGｺﾞｼｯｸM" w:eastAsia="HGｺﾞｼｯｸM" w:hint="eastAsia"/>
          <w:sz w:val="24"/>
        </w:rPr>
        <w:t>市街化調整区域内における開発行為又は建築等の許可に係る審査基準の改定（静岡市開発審査会の議を経るものに係る基準の改定）について（案）</w:t>
      </w:r>
    </w:p>
    <w:p w14:paraId="50EF7904" w14:textId="77777777" w:rsidR="006D25D9" w:rsidRDefault="006D25D9" w:rsidP="002F673D">
      <w:pPr>
        <w:spacing w:after="0" w:line="240" w:lineRule="auto"/>
        <w:rPr>
          <w:rFonts w:ascii="HGｺﾞｼｯｸM" w:eastAsia="HGｺﾞｼｯｸM"/>
          <w:sz w:val="24"/>
        </w:rPr>
      </w:pPr>
    </w:p>
    <w:p w14:paraId="322651D3" w14:textId="0E027017"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２　規則等を定める根拠となる法令の条項</w:t>
      </w:r>
    </w:p>
    <w:p w14:paraId="1DB9AD03" w14:textId="77777777" w:rsidR="00FC5F7F" w:rsidRPr="00FC5F7F" w:rsidRDefault="00B02CD9" w:rsidP="00FC5F7F">
      <w:pPr>
        <w:spacing w:after="0" w:line="240" w:lineRule="auto"/>
        <w:rPr>
          <w:rFonts w:ascii="HGｺﾞｼｯｸM" w:eastAsia="HGｺﾞｼｯｸM"/>
          <w:sz w:val="24"/>
        </w:rPr>
      </w:pPr>
      <w:r>
        <w:rPr>
          <w:rFonts w:ascii="HGｺﾞｼｯｸM" w:eastAsia="HGｺﾞｼｯｸM" w:hint="eastAsia"/>
          <w:sz w:val="24"/>
        </w:rPr>
        <w:t xml:space="preserve">　　</w:t>
      </w:r>
      <w:r w:rsidR="00FC5F7F" w:rsidRPr="00FC5F7F">
        <w:rPr>
          <w:rFonts w:ascii="HGｺﾞｼｯｸM" w:eastAsia="HGｺﾞｼｯｸM" w:hint="eastAsia"/>
          <w:sz w:val="24"/>
        </w:rPr>
        <w:t>都市計画法（昭和</w:t>
      </w:r>
      <w:r w:rsidR="00FC5F7F" w:rsidRPr="00FC5F7F">
        <w:rPr>
          <w:rFonts w:ascii="HGｺﾞｼｯｸM" w:eastAsia="HGｺﾞｼｯｸM"/>
          <w:sz w:val="24"/>
        </w:rPr>
        <w:t>43年法律第100号）第29条から第35条の２まで及び第43条</w:t>
      </w:r>
    </w:p>
    <w:p w14:paraId="50E5E255" w14:textId="772F1AD6" w:rsidR="006D25D9" w:rsidRDefault="00FC5F7F" w:rsidP="00FC5F7F">
      <w:pPr>
        <w:spacing w:after="0" w:line="240" w:lineRule="auto"/>
        <w:rPr>
          <w:rFonts w:ascii="HGｺﾞｼｯｸM" w:eastAsia="HGｺﾞｼｯｸM"/>
          <w:sz w:val="24"/>
        </w:rPr>
      </w:pPr>
      <w:r w:rsidRPr="00FC5F7F">
        <w:rPr>
          <w:rFonts w:ascii="HGｺﾞｼｯｸM" w:eastAsia="HGｺﾞｼｯｸM" w:hint="eastAsia"/>
          <w:sz w:val="24"/>
        </w:rPr>
        <w:t xml:space="preserve">　　都市計画法施行令（昭和</w:t>
      </w:r>
      <w:r w:rsidRPr="00FC5F7F">
        <w:rPr>
          <w:rFonts w:ascii="HGｺﾞｼｯｸM" w:eastAsia="HGｺﾞｼｯｸM"/>
          <w:sz w:val="24"/>
        </w:rPr>
        <w:t>44年政令第158号）第36条</w:t>
      </w:r>
    </w:p>
    <w:p w14:paraId="3047D364" w14:textId="77777777" w:rsidR="006D25D9" w:rsidRPr="006D25D9" w:rsidRDefault="006D25D9" w:rsidP="002F673D">
      <w:pPr>
        <w:spacing w:after="0" w:line="240" w:lineRule="auto"/>
        <w:rPr>
          <w:rFonts w:ascii="HGｺﾞｼｯｸM" w:eastAsia="HGｺﾞｼｯｸM"/>
          <w:sz w:val="24"/>
        </w:rPr>
      </w:pPr>
    </w:p>
    <w:p w14:paraId="1B2A07D8" w14:textId="2C6149F4"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３　改正の趣旨</w:t>
      </w:r>
    </w:p>
    <w:p w14:paraId="22DE58F3" w14:textId="77777777" w:rsidR="00FC5F7F" w:rsidRPr="00FC5F7F" w:rsidRDefault="00B02CD9" w:rsidP="00FC5F7F">
      <w:pPr>
        <w:spacing w:after="0" w:line="240" w:lineRule="auto"/>
        <w:ind w:left="240" w:hangingChars="100" w:hanging="240"/>
        <w:rPr>
          <w:rFonts w:ascii="HGｺﾞｼｯｸM" w:eastAsia="HGｺﾞｼｯｸM"/>
          <w:sz w:val="24"/>
        </w:rPr>
      </w:pPr>
      <w:r>
        <w:rPr>
          <w:rFonts w:ascii="HGｺﾞｼｯｸM" w:eastAsia="HGｺﾞｼｯｸM" w:hint="eastAsia"/>
          <w:sz w:val="24"/>
        </w:rPr>
        <w:t xml:space="preserve">　　</w:t>
      </w:r>
      <w:r w:rsidR="00FC5F7F" w:rsidRPr="00FC5F7F">
        <w:rPr>
          <w:rFonts w:ascii="HGｺﾞｼｯｸM" w:eastAsia="HGｺﾞｼｯｸM" w:hint="eastAsia"/>
          <w:sz w:val="24"/>
        </w:rPr>
        <w:t>（１）開発審査会の議を経て許可をする開発行為又は建築等</w:t>
      </w:r>
    </w:p>
    <w:p w14:paraId="47073047" w14:textId="37EB4785" w:rsidR="00FC5F7F" w:rsidRPr="00FC5F7F" w:rsidRDefault="00FC5F7F" w:rsidP="00FC5F7F">
      <w:pPr>
        <w:spacing w:after="0" w:line="240" w:lineRule="auto"/>
        <w:ind w:left="1200" w:hangingChars="500" w:hanging="120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 xml:space="preserve">　ア　開発審査会の議を経て都市計画法第</w:t>
      </w:r>
      <w:r w:rsidRPr="00FC5F7F">
        <w:rPr>
          <w:rFonts w:ascii="HGｺﾞｼｯｸM" w:eastAsia="HGｺﾞｼｯｸM"/>
          <w:sz w:val="24"/>
        </w:rPr>
        <w:t>29条第１項又は第35条の２第１項の規定による許可をする開発行為</w:t>
      </w:r>
    </w:p>
    <w:p w14:paraId="79D3F100" w14:textId="582393AE" w:rsidR="00FC5F7F" w:rsidRPr="00FC5F7F" w:rsidRDefault="00FC5F7F" w:rsidP="00FC5F7F">
      <w:pPr>
        <w:spacing w:after="0" w:line="240" w:lineRule="auto"/>
        <w:ind w:left="1200" w:hangingChars="500" w:hanging="120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市街化調整区域内における開発行為については、都市計画法第</w:t>
      </w:r>
      <w:r w:rsidRPr="00FC5F7F">
        <w:rPr>
          <w:rFonts w:ascii="HGｺﾞｼｯｸM" w:eastAsia="HGｺﾞｼｯｸM"/>
          <w:sz w:val="24"/>
        </w:rPr>
        <w:t>34条各号に掲げる開発行為のいずれかに該当すると認められる場合でなければ、同法第29条第１項又は第35条の２第１項の規定による許可をすることができず、同法第34条第14号は、同条第１号から第13号までに掲げるもののほか、開発審査会の議を経た一定の開発行為について同法第29条第１項又は第35条の２第１項の規定による許可をする旨規定しています。</w:t>
      </w:r>
    </w:p>
    <w:p w14:paraId="52D18BB4" w14:textId="67E5564C" w:rsidR="00FC5F7F" w:rsidRPr="00FC5F7F" w:rsidRDefault="00FC5F7F" w:rsidP="00FC5F7F">
      <w:pPr>
        <w:spacing w:after="0" w:line="240" w:lineRule="auto"/>
        <w:ind w:left="240" w:hangingChars="100" w:hanging="24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イ　開発審査会の議を経て都市計画法第</w:t>
      </w:r>
      <w:r w:rsidRPr="00FC5F7F">
        <w:rPr>
          <w:rFonts w:ascii="HGｺﾞｼｯｸM" w:eastAsia="HGｺﾞｼｯｸM"/>
          <w:sz w:val="24"/>
        </w:rPr>
        <w:t>43条第１項の規定による許可をする建築等</w:t>
      </w:r>
    </w:p>
    <w:p w14:paraId="4BE95839" w14:textId="642C8483" w:rsidR="00FC5F7F" w:rsidRPr="00FC5F7F" w:rsidRDefault="00FC5F7F" w:rsidP="00FC5F7F">
      <w:pPr>
        <w:spacing w:after="0" w:line="240" w:lineRule="auto"/>
        <w:ind w:left="1200" w:hangingChars="500" w:hanging="120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 xml:space="preserve">　また、市街化調整区域内における建築等（建築物の新築、改築若しくは用途の変更又は第一種特定工作物の新設をいう。以下同じ。）については、都市計画法施行令第</w:t>
      </w:r>
      <w:r w:rsidRPr="00FC5F7F">
        <w:rPr>
          <w:rFonts w:ascii="HGｺﾞｼｯｸM" w:eastAsia="HGｺﾞｼｯｸM"/>
          <w:sz w:val="24"/>
        </w:rPr>
        <w:t>36条第１項第３号に掲げる建築物等（建築物又は第一種特定工作物をいう。以下同じ。）のいずれかに該当すると認められる場合でなければ、都市計画法第43条第１項の規定による許可をすることができず、同令第36条第１項第３号ホは、開発審査会の議を経た一定の建築物等について同法第43条第１項の規定による許可をする旨規定しています。</w:t>
      </w:r>
    </w:p>
    <w:p w14:paraId="51EA68C2" w14:textId="77777777" w:rsidR="00FC5F7F" w:rsidRPr="00FC5F7F" w:rsidRDefault="00FC5F7F" w:rsidP="00FC5F7F">
      <w:pPr>
        <w:spacing w:after="0" w:line="240" w:lineRule="auto"/>
        <w:ind w:leftChars="100" w:left="220" w:firstLineChars="100" w:firstLine="240"/>
        <w:rPr>
          <w:rFonts w:ascii="HGｺﾞｼｯｸM" w:eastAsia="HGｺﾞｼｯｸM"/>
          <w:sz w:val="24"/>
        </w:rPr>
      </w:pPr>
      <w:r w:rsidRPr="00FC5F7F">
        <w:rPr>
          <w:rFonts w:ascii="HGｺﾞｼｯｸM" w:eastAsia="HGｺﾞｼｯｸM" w:hint="eastAsia"/>
          <w:sz w:val="24"/>
        </w:rPr>
        <w:t>（２）付議基準の一部の見直し</w:t>
      </w:r>
    </w:p>
    <w:p w14:paraId="723137C8" w14:textId="3E586562" w:rsidR="006D25D9" w:rsidRDefault="00FC5F7F" w:rsidP="00FC5F7F">
      <w:pPr>
        <w:spacing w:after="0" w:line="240" w:lineRule="auto"/>
        <w:ind w:left="720" w:hangingChars="300" w:hanging="72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静岡市においては、現在、都市計画法第</w:t>
      </w:r>
      <w:r w:rsidRPr="00FC5F7F">
        <w:rPr>
          <w:rFonts w:ascii="HGｺﾞｼｯｸM" w:eastAsia="HGｺﾞｼｯｸM"/>
          <w:sz w:val="24"/>
        </w:rPr>
        <w:t>29条第１項、第35条の２第１項又は第43条第１項の規定による許可に係る審査基準の一部として、「開発許可等に関する手引き（立地基準）　開発審査会付議基準（法第34条第14号）編」（以下「付議基準」という。）を定めており、付議基準に定める15の基準のいずれかに該当する開発行為又は建築等について、静岡市開発審査会の議を経ることとしているところですが、近年の物流業界の社会状況の変化に対応するため、付議基準に定める基準の一部を見直し、付議基準を改定しようと考えています。</w:t>
      </w:r>
    </w:p>
    <w:p w14:paraId="34C20298" w14:textId="77777777" w:rsidR="002F673D" w:rsidRDefault="002F673D" w:rsidP="002F673D">
      <w:pPr>
        <w:spacing w:after="0" w:line="240" w:lineRule="auto"/>
        <w:ind w:leftChars="100" w:left="220" w:firstLineChars="100" w:firstLine="240"/>
        <w:rPr>
          <w:rFonts w:ascii="HGｺﾞｼｯｸM" w:eastAsia="HGｺﾞｼｯｸM"/>
          <w:sz w:val="24"/>
        </w:rPr>
      </w:pPr>
    </w:p>
    <w:p w14:paraId="18B25227" w14:textId="77777777" w:rsidR="00FC5F7F" w:rsidRPr="00132ABF" w:rsidRDefault="00FC5F7F" w:rsidP="002F673D">
      <w:pPr>
        <w:spacing w:after="0" w:line="240" w:lineRule="auto"/>
        <w:ind w:leftChars="100" w:left="220" w:firstLineChars="100" w:firstLine="240"/>
        <w:rPr>
          <w:rFonts w:ascii="HGｺﾞｼｯｸM" w:eastAsia="HGｺﾞｼｯｸM"/>
          <w:sz w:val="24"/>
        </w:rPr>
      </w:pPr>
    </w:p>
    <w:p w14:paraId="251EE490" w14:textId="42F6EE03"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lastRenderedPageBreak/>
        <w:t>４　規則等の案の内容（</w:t>
      </w:r>
      <w:r w:rsidR="00CB2E57">
        <w:rPr>
          <w:rFonts w:ascii="HGｺﾞｼｯｸM" w:eastAsia="HGｺﾞｼｯｸM" w:hint="eastAsia"/>
          <w:b/>
          <w:bCs/>
          <w:sz w:val="24"/>
        </w:rPr>
        <w:t>改定</w:t>
      </w:r>
      <w:r w:rsidRPr="00077900">
        <w:rPr>
          <w:rFonts w:ascii="HGｺﾞｼｯｸM" w:eastAsia="HGｺﾞｼｯｸM" w:hint="eastAsia"/>
          <w:b/>
          <w:bCs/>
          <w:sz w:val="24"/>
        </w:rPr>
        <w:t>の内容）</w:t>
      </w:r>
    </w:p>
    <w:p w14:paraId="5ADCBB90" w14:textId="77777777" w:rsidR="00FC5F7F" w:rsidRPr="00FC5F7F" w:rsidRDefault="00986798" w:rsidP="00FC5F7F">
      <w:pPr>
        <w:spacing w:after="0" w:line="240" w:lineRule="auto"/>
        <w:rPr>
          <w:rFonts w:ascii="HGｺﾞｼｯｸM" w:eastAsia="HGｺﾞｼｯｸM"/>
          <w:sz w:val="24"/>
        </w:rPr>
      </w:pPr>
      <w:r>
        <w:rPr>
          <w:rFonts w:ascii="HGｺﾞｼｯｸM" w:eastAsia="HGｺﾞｼｯｸM" w:hint="eastAsia"/>
          <w:sz w:val="24"/>
        </w:rPr>
        <w:t xml:space="preserve">　　</w:t>
      </w:r>
      <w:r w:rsidR="00FC5F7F" w:rsidRPr="00FC5F7F">
        <w:rPr>
          <w:rFonts w:ascii="HGｺﾞｼｯｸM" w:eastAsia="HGｺﾞｼｯｸM" w:hint="eastAsia"/>
          <w:sz w:val="24"/>
        </w:rPr>
        <w:t>（１）付議基準５（地域振興のための工場等）の見直し</w:t>
      </w:r>
    </w:p>
    <w:p w14:paraId="61145E6C" w14:textId="0C06592B" w:rsidR="00FC5F7F" w:rsidRPr="00FC5F7F" w:rsidRDefault="00FC5F7F" w:rsidP="00FC5F7F">
      <w:pPr>
        <w:spacing w:after="0" w:line="240" w:lineRule="auto"/>
        <w:ind w:left="720" w:hangingChars="300" w:hanging="72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一定の要件に該当する地域振興のための工場等に係る開発行為又は建築等については、静岡市開発審査会の議を経ることにしており、現在は、開発行為又は建築等をする者が自らその工場等を使用する場合に限り静岡市開発審査会の議を経ることにしていますが、物流業界の実情を踏まえ、今後は、開発行為又は建築等をする者が自らその工場等を使用しない場合であっても、一定の要件に該当する場合は静岡市開発審査会の議を経ることにするなど、基準を見直したいと考えています。</w:t>
      </w:r>
    </w:p>
    <w:p w14:paraId="657750A4" w14:textId="77777777" w:rsidR="00FC5F7F" w:rsidRPr="00FC5F7F" w:rsidRDefault="00FC5F7F" w:rsidP="00FC5F7F">
      <w:pPr>
        <w:spacing w:after="0" w:line="240" w:lineRule="auto"/>
        <w:ind w:firstLineChars="200" w:firstLine="480"/>
        <w:rPr>
          <w:rFonts w:ascii="HGｺﾞｼｯｸM" w:eastAsia="HGｺﾞｼｯｸM"/>
          <w:sz w:val="24"/>
        </w:rPr>
      </w:pPr>
      <w:r w:rsidRPr="00FC5F7F">
        <w:rPr>
          <w:rFonts w:ascii="HGｺﾞｼｯｸM" w:eastAsia="HGｺﾞｼｯｸM" w:hint="eastAsia"/>
          <w:sz w:val="24"/>
        </w:rPr>
        <w:t>（２）付議基準７（大規模流通業務施設）の見直し</w:t>
      </w:r>
    </w:p>
    <w:p w14:paraId="4747E97B" w14:textId="1CF7516C" w:rsidR="00055070" w:rsidRDefault="00FC5F7F" w:rsidP="00FC5F7F">
      <w:pPr>
        <w:spacing w:after="0" w:line="240" w:lineRule="auto"/>
        <w:ind w:left="720" w:hangingChars="300" w:hanging="720"/>
        <w:rPr>
          <w:rFonts w:ascii="HGｺﾞｼｯｸM" w:eastAsia="HGｺﾞｼｯｸM"/>
          <w:sz w:val="24"/>
        </w:rPr>
      </w:pPr>
      <w:r w:rsidRPr="00FC5F7F">
        <w:rPr>
          <w:rFonts w:ascii="HGｺﾞｼｯｸM" w:eastAsia="HGｺﾞｼｯｸM" w:hint="eastAsia"/>
          <w:sz w:val="24"/>
        </w:rPr>
        <w:t xml:space="preserve">　　　</w:t>
      </w:r>
      <w:r>
        <w:rPr>
          <w:rFonts w:ascii="HGｺﾞｼｯｸM" w:eastAsia="HGｺﾞｼｯｸM" w:hint="eastAsia"/>
          <w:sz w:val="24"/>
        </w:rPr>
        <w:t xml:space="preserve">　</w:t>
      </w:r>
      <w:r w:rsidRPr="00FC5F7F">
        <w:rPr>
          <w:rFonts w:ascii="HGｺﾞｼｯｸM" w:eastAsia="HGｺﾞｼｯｸM" w:hint="eastAsia"/>
          <w:sz w:val="24"/>
        </w:rPr>
        <w:t>一定の要件に該当する特定流通業務施設（流通業務の総合化及び効率化の促進に関する法律（平成</w:t>
      </w:r>
      <w:r w:rsidRPr="00FC5F7F">
        <w:rPr>
          <w:rFonts w:ascii="HGｺﾞｼｯｸM" w:eastAsia="HGｺﾞｼｯｸM"/>
          <w:sz w:val="24"/>
        </w:rPr>
        <w:t>17年法律第85号）第２条第３号の特定流通業務施設をいう。以下同じ。）に係る開発行為又は建築等については、静岡市開発審査会の議を経ることにしており、現在は、開発行為又は建築等をする者が自らその特定流通業務施設を使用する場合に限り静岡市開発審査会の議を経ることにしていますが、物流業界の実情を踏まえ、今後は、開発行為又は建築等をする者が自らその特定流通業務施設を使用しない場合であっても、積載重量及び発着回数について地方</w:t>
      </w:r>
      <w:r w:rsidRPr="00FC5F7F">
        <w:rPr>
          <w:rFonts w:ascii="HGｺﾞｼｯｸM" w:eastAsia="HGｺﾞｼｯｸM" w:hint="eastAsia"/>
          <w:sz w:val="24"/>
        </w:rPr>
        <w:t>運輸局長の認定を受けるなどの一定の要件に該当する場合は静岡市開発審査会の議を経ることにするなど、基準を見直したいと考えています。</w:t>
      </w:r>
    </w:p>
    <w:p w14:paraId="25D0FCF9" w14:textId="77777777" w:rsidR="00DD7D07" w:rsidRDefault="00DD7D07" w:rsidP="002F673D">
      <w:pPr>
        <w:spacing w:after="0" w:line="240" w:lineRule="auto"/>
        <w:rPr>
          <w:rFonts w:ascii="HGｺﾞｼｯｸM" w:eastAsia="HGｺﾞｼｯｸM"/>
          <w:sz w:val="24"/>
        </w:rPr>
      </w:pPr>
    </w:p>
    <w:p w14:paraId="1F28BAC9" w14:textId="3EA3548B"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５　規則等を施行する時期（予定）</w:t>
      </w:r>
    </w:p>
    <w:p w14:paraId="107A83F0" w14:textId="79E37530" w:rsidR="006D25D9" w:rsidRPr="006D25D9" w:rsidRDefault="00E03180" w:rsidP="002F673D">
      <w:pPr>
        <w:spacing w:after="0" w:line="240" w:lineRule="auto"/>
        <w:rPr>
          <w:rFonts w:ascii="HGｺﾞｼｯｸM" w:eastAsia="HGｺﾞｼｯｸM"/>
          <w:sz w:val="24"/>
        </w:rPr>
      </w:pPr>
      <w:r>
        <w:rPr>
          <w:rFonts w:ascii="HGｺﾞｼｯｸM" w:eastAsia="HGｺﾞｼｯｸM" w:hint="eastAsia"/>
          <w:sz w:val="24"/>
        </w:rPr>
        <w:t xml:space="preserve">　　令和６年８月１日</w:t>
      </w:r>
    </w:p>
    <w:sectPr w:rsidR="006D25D9" w:rsidRPr="006D25D9" w:rsidSect="009C14E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1AD7" w14:textId="77777777" w:rsidR="009C14E7" w:rsidRDefault="009C14E7" w:rsidP="00422629">
      <w:pPr>
        <w:spacing w:after="0" w:line="240" w:lineRule="auto"/>
      </w:pPr>
      <w:r>
        <w:separator/>
      </w:r>
    </w:p>
  </w:endnote>
  <w:endnote w:type="continuationSeparator" w:id="0">
    <w:p w14:paraId="11081F8B" w14:textId="77777777" w:rsidR="009C14E7" w:rsidRDefault="009C14E7" w:rsidP="0042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A3AB" w14:textId="77777777" w:rsidR="009C14E7" w:rsidRDefault="009C14E7" w:rsidP="00422629">
      <w:pPr>
        <w:spacing w:after="0" w:line="240" w:lineRule="auto"/>
      </w:pPr>
      <w:r>
        <w:separator/>
      </w:r>
    </w:p>
  </w:footnote>
  <w:footnote w:type="continuationSeparator" w:id="0">
    <w:p w14:paraId="185AFE57" w14:textId="77777777" w:rsidR="009C14E7" w:rsidRDefault="009C14E7" w:rsidP="0042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E41B" w14:textId="25CC21CC" w:rsidR="00422629" w:rsidRPr="00422629" w:rsidRDefault="00422629" w:rsidP="00422629">
    <w:pPr>
      <w:pStyle w:val="aa"/>
      <w:jc w:val="right"/>
      <w:rPr>
        <w:sz w:val="18"/>
        <w:szCs w:val="18"/>
      </w:rPr>
    </w:pPr>
    <w:r w:rsidRPr="00422629">
      <w:rPr>
        <w:rFonts w:hint="eastAsia"/>
        <w:sz w:val="18"/>
        <w:szCs w:val="18"/>
      </w:rPr>
      <w:t>規則等概要シート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D9"/>
    <w:rsid w:val="00055070"/>
    <w:rsid w:val="00077900"/>
    <w:rsid w:val="000D7D7C"/>
    <w:rsid w:val="00132ABF"/>
    <w:rsid w:val="0019147A"/>
    <w:rsid w:val="001D0BFD"/>
    <w:rsid w:val="002A787C"/>
    <w:rsid w:val="002F673D"/>
    <w:rsid w:val="002F6F1C"/>
    <w:rsid w:val="003C2E89"/>
    <w:rsid w:val="003C4FF8"/>
    <w:rsid w:val="00422629"/>
    <w:rsid w:val="004E08FC"/>
    <w:rsid w:val="00572C1E"/>
    <w:rsid w:val="00582004"/>
    <w:rsid w:val="00652BFC"/>
    <w:rsid w:val="006D25D9"/>
    <w:rsid w:val="007B198C"/>
    <w:rsid w:val="0080101A"/>
    <w:rsid w:val="008506A9"/>
    <w:rsid w:val="00972B0C"/>
    <w:rsid w:val="00986798"/>
    <w:rsid w:val="009C14E7"/>
    <w:rsid w:val="00A06BEC"/>
    <w:rsid w:val="00A7274D"/>
    <w:rsid w:val="00A86ED1"/>
    <w:rsid w:val="00AA0626"/>
    <w:rsid w:val="00B02CD9"/>
    <w:rsid w:val="00B1607C"/>
    <w:rsid w:val="00C30450"/>
    <w:rsid w:val="00CB2E57"/>
    <w:rsid w:val="00D846BE"/>
    <w:rsid w:val="00DC7B5C"/>
    <w:rsid w:val="00DD0095"/>
    <w:rsid w:val="00DD7D07"/>
    <w:rsid w:val="00E03180"/>
    <w:rsid w:val="00EE027F"/>
    <w:rsid w:val="00EF67A2"/>
    <w:rsid w:val="00FC5F7F"/>
    <w:rsid w:val="00FE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ED1F9E"/>
  <w15:chartTrackingRefBased/>
  <w15:docId w15:val="{75F4B465-73F5-4BA0-B980-40D0CEB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5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25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25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D25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25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25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25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25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25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5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25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25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D25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25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25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25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25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25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2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2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2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5D9"/>
    <w:pPr>
      <w:spacing w:before="160"/>
      <w:jc w:val="center"/>
    </w:pPr>
    <w:rPr>
      <w:i/>
      <w:iCs/>
      <w:color w:val="404040" w:themeColor="text1" w:themeTint="BF"/>
    </w:rPr>
  </w:style>
  <w:style w:type="character" w:customStyle="1" w:styleId="a8">
    <w:name w:val="引用文 (文字)"/>
    <w:basedOn w:val="a0"/>
    <w:link w:val="a7"/>
    <w:uiPriority w:val="29"/>
    <w:rsid w:val="006D25D9"/>
    <w:rPr>
      <w:i/>
      <w:iCs/>
      <w:color w:val="404040" w:themeColor="text1" w:themeTint="BF"/>
    </w:rPr>
  </w:style>
  <w:style w:type="paragraph" w:styleId="a9">
    <w:name w:val="List Paragraph"/>
    <w:basedOn w:val="a"/>
    <w:uiPriority w:val="34"/>
    <w:qFormat/>
    <w:rsid w:val="006D25D9"/>
    <w:pPr>
      <w:ind w:left="720"/>
      <w:contextualSpacing/>
    </w:pPr>
  </w:style>
  <w:style w:type="character" w:styleId="21">
    <w:name w:val="Intense Emphasis"/>
    <w:basedOn w:val="a0"/>
    <w:uiPriority w:val="21"/>
    <w:qFormat/>
    <w:rsid w:val="006D25D9"/>
    <w:rPr>
      <w:i/>
      <w:iCs/>
      <w:color w:val="0F4761" w:themeColor="accent1" w:themeShade="BF"/>
    </w:rPr>
  </w:style>
  <w:style w:type="paragraph" w:styleId="22">
    <w:name w:val="Intense Quote"/>
    <w:basedOn w:val="a"/>
    <w:next w:val="a"/>
    <w:link w:val="23"/>
    <w:uiPriority w:val="30"/>
    <w:qFormat/>
    <w:rsid w:val="006D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25D9"/>
    <w:rPr>
      <w:i/>
      <w:iCs/>
      <w:color w:val="0F4761" w:themeColor="accent1" w:themeShade="BF"/>
    </w:rPr>
  </w:style>
  <w:style w:type="character" w:styleId="24">
    <w:name w:val="Intense Reference"/>
    <w:basedOn w:val="a0"/>
    <w:uiPriority w:val="32"/>
    <w:qFormat/>
    <w:rsid w:val="006D25D9"/>
    <w:rPr>
      <w:b/>
      <w:bCs/>
      <w:smallCaps/>
      <w:color w:val="0F4761" w:themeColor="accent1" w:themeShade="BF"/>
      <w:spacing w:val="5"/>
    </w:rPr>
  </w:style>
  <w:style w:type="paragraph" w:styleId="aa">
    <w:name w:val="header"/>
    <w:basedOn w:val="a"/>
    <w:link w:val="ab"/>
    <w:uiPriority w:val="99"/>
    <w:unhideWhenUsed/>
    <w:rsid w:val="00422629"/>
    <w:pPr>
      <w:tabs>
        <w:tab w:val="center" w:pos="4252"/>
        <w:tab w:val="right" w:pos="8504"/>
      </w:tabs>
      <w:snapToGrid w:val="0"/>
    </w:pPr>
  </w:style>
  <w:style w:type="character" w:customStyle="1" w:styleId="ab">
    <w:name w:val="ヘッダー (文字)"/>
    <w:basedOn w:val="a0"/>
    <w:link w:val="aa"/>
    <w:uiPriority w:val="99"/>
    <w:rsid w:val="00422629"/>
  </w:style>
  <w:style w:type="paragraph" w:styleId="ac">
    <w:name w:val="footer"/>
    <w:basedOn w:val="a"/>
    <w:link w:val="ad"/>
    <w:uiPriority w:val="99"/>
    <w:unhideWhenUsed/>
    <w:rsid w:val="00422629"/>
    <w:pPr>
      <w:tabs>
        <w:tab w:val="center" w:pos="4252"/>
        <w:tab w:val="right" w:pos="8504"/>
      </w:tabs>
      <w:snapToGrid w:val="0"/>
    </w:pPr>
  </w:style>
  <w:style w:type="character" w:customStyle="1" w:styleId="ad">
    <w:name w:val="フッター (文字)"/>
    <w:basedOn w:val="a0"/>
    <w:link w:val="ac"/>
    <w:uiPriority w:val="99"/>
    <w:rsid w:val="0042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泰士</dc:creator>
  <cp:keywords/>
  <dc:description/>
  <cp:lastModifiedBy>赤堀　泰士</cp:lastModifiedBy>
  <cp:revision>22</cp:revision>
  <cp:lastPrinted>2024-06-05T01:07:00Z</cp:lastPrinted>
  <dcterms:created xsi:type="dcterms:W3CDTF">2024-05-08T02:17:00Z</dcterms:created>
  <dcterms:modified xsi:type="dcterms:W3CDTF">2024-06-06T02:21:00Z</dcterms:modified>
</cp:coreProperties>
</file>