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855E0" w14:textId="16B44074" w:rsidR="003C4FF8" w:rsidRPr="006D25D9" w:rsidRDefault="006D25D9" w:rsidP="002F673D">
      <w:pPr>
        <w:spacing w:after="0" w:line="240" w:lineRule="exact"/>
        <w:jc w:val="center"/>
        <w:rPr>
          <w:rFonts w:ascii="HGｺﾞｼｯｸM" w:eastAsia="HGｺﾞｼｯｸM"/>
          <w:sz w:val="24"/>
        </w:rPr>
      </w:pPr>
      <w:r w:rsidRPr="006D25D9">
        <w:rPr>
          <w:rFonts w:ascii="HGｺﾞｼｯｸM" w:eastAsia="HGｺﾞｼｯｸM" w:hint="eastAsia"/>
          <w:noProof/>
          <w:sz w:val="24"/>
        </w:rPr>
        <mc:AlternateContent>
          <mc:Choice Requires="wps">
            <w:drawing>
              <wp:anchor distT="0" distB="0" distL="114300" distR="114300" simplePos="0" relativeHeight="251659264" behindDoc="0" locked="0" layoutInCell="1" allowOverlap="1" wp14:anchorId="54F33607" wp14:editId="644F7033">
                <wp:simplePos x="0" y="0"/>
                <wp:positionH relativeFrom="margin">
                  <wp:align>left</wp:align>
                </wp:positionH>
                <wp:positionV relativeFrom="paragraph">
                  <wp:posOffset>-105833</wp:posOffset>
                </wp:positionV>
                <wp:extent cx="6478438" cy="365760"/>
                <wp:effectExtent l="0" t="0" r="17780" b="15240"/>
                <wp:wrapNone/>
                <wp:docPr id="1992645150" name="四角形: 角を丸くする 1"/>
                <wp:cNvGraphicFramePr/>
                <a:graphic xmlns:a="http://schemas.openxmlformats.org/drawingml/2006/main">
                  <a:graphicData uri="http://schemas.microsoft.com/office/word/2010/wordprocessingShape">
                    <wps:wsp>
                      <wps:cNvSpPr/>
                      <wps:spPr>
                        <a:xfrm>
                          <a:off x="0" y="0"/>
                          <a:ext cx="6478438" cy="365760"/>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0D173" id="四角形: 角を丸くする 1" o:spid="_x0000_s1026" style="position:absolute;margin-left:0;margin-top:-8.35pt;width:510.1pt;height:2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" filled="f" strokecolor="black [3213]">
                <v:stroke joinstyle="miter"/>
                <w10:wrap anchorx="margin"/>
              </v:roundrect>
            </w:pict>
          </mc:Fallback>
        </mc:AlternateContent>
      </w:r>
      <w:r w:rsidRPr="006D25D9">
        <w:rPr>
          <w:rFonts w:ascii="HGｺﾞｼｯｸM" w:eastAsia="HGｺﾞｼｯｸM" w:hint="eastAsia"/>
          <w:sz w:val="24"/>
        </w:rPr>
        <w:t>規則等の案の概要</w:t>
      </w:r>
    </w:p>
    <w:p w14:paraId="1A4A8C1E" w14:textId="77777777" w:rsidR="006D25D9" w:rsidRDefault="006D25D9" w:rsidP="002F673D">
      <w:pPr>
        <w:spacing w:after="0" w:line="240" w:lineRule="exact"/>
        <w:rPr>
          <w:rFonts w:ascii="HGｺﾞｼｯｸM" w:eastAsia="HGｺﾞｼｯｸM"/>
          <w:sz w:val="24"/>
        </w:rPr>
      </w:pPr>
    </w:p>
    <w:p w14:paraId="1FC7429F" w14:textId="77777777" w:rsidR="002F673D" w:rsidRPr="006D25D9" w:rsidRDefault="002F673D" w:rsidP="002F673D">
      <w:pPr>
        <w:spacing w:after="0" w:line="240" w:lineRule="exact"/>
        <w:rPr>
          <w:rFonts w:ascii="HGｺﾞｼｯｸM" w:eastAsia="HGｺﾞｼｯｸM"/>
          <w:sz w:val="24"/>
        </w:rPr>
      </w:pPr>
    </w:p>
    <w:p w14:paraId="2020253F" w14:textId="03FEC96C" w:rsidR="006D25D9" w:rsidRPr="00077900" w:rsidRDefault="006D25D9" w:rsidP="002F673D">
      <w:pPr>
        <w:spacing w:after="0" w:line="240" w:lineRule="auto"/>
        <w:rPr>
          <w:rFonts w:ascii="HGｺﾞｼｯｸM" w:eastAsia="HGｺﾞｼｯｸM"/>
          <w:b/>
          <w:bCs/>
          <w:sz w:val="24"/>
        </w:rPr>
      </w:pPr>
      <w:r w:rsidRPr="00077900">
        <w:rPr>
          <w:rFonts w:ascii="HGｺﾞｼｯｸM" w:eastAsia="HGｺﾞｼｯｸM" w:hint="eastAsia"/>
          <w:b/>
          <w:bCs/>
          <w:sz w:val="24"/>
        </w:rPr>
        <w:t>１　規則等の案の題名</w:t>
      </w:r>
    </w:p>
    <w:p w14:paraId="729D430B" w14:textId="4A57C8EA" w:rsidR="006D25D9" w:rsidRDefault="00FC5F7F" w:rsidP="0069781F">
      <w:pPr>
        <w:spacing w:after="0" w:line="240" w:lineRule="auto"/>
        <w:ind w:leftChars="100" w:left="220" w:rightChars="-150" w:right="-330" w:firstLineChars="100" w:firstLine="240"/>
        <w:rPr>
          <w:rFonts w:ascii="HGｺﾞｼｯｸM" w:eastAsia="HGｺﾞｼｯｸM"/>
          <w:sz w:val="24"/>
        </w:rPr>
      </w:pPr>
      <w:r w:rsidRPr="00FC5F7F">
        <w:rPr>
          <w:rFonts w:ascii="HGｺﾞｼｯｸM" w:eastAsia="HGｺﾞｼｯｸM" w:hint="eastAsia"/>
          <w:sz w:val="24"/>
        </w:rPr>
        <w:t>市街化調整区域内における開発行為又は建築等の許可に係る審査基準の改定について</w:t>
      </w:r>
      <w:r w:rsidR="0069781F">
        <w:rPr>
          <w:rFonts w:ascii="HGｺﾞｼｯｸM" w:eastAsia="HGｺﾞｼｯｸM" w:hint="eastAsia"/>
          <w:sz w:val="24"/>
        </w:rPr>
        <w:t>（</w:t>
      </w:r>
      <w:r w:rsidRPr="00FC5F7F">
        <w:rPr>
          <w:rFonts w:ascii="HGｺﾞｼｯｸM" w:eastAsia="HGｺﾞｼｯｸM" w:hint="eastAsia"/>
          <w:sz w:val="24"/>
        </w:rPr>
        <w:t>案）</w:t>
      </w:r>
    </w:p>
    <w:p w14:paraId="50EF7904" w14:textId="77777777" w:rsidR="006D25D9" w:rsidRDefault="006D25D9" w:rsidP="002F673D">
      <w:pPr>
        <w:spacing w:after="0" w:line="240" w:lineRule="auto"/>
        <w:rPr>
          <w:rFonts w:ascii="HGｺﾞｼｯｸM" w:eastAsia="HGｺﾞｼｯｸM"/>
          <w:sz w:val="24"/>
        </w:rPr>
      </w:pPr>
    </w:p>
    <w:p w14:paraId="322651D3" w14:textId="0E027017" w:rsidR="006D25D9" w:rsidRPr="00077900" w:rsidRDefault="006D25D9" w:rsidP="002F673D">
      <w:pPr>
        <w:spacing w:after="0" w:line="240" w:lineRule="auto"/>
        <w:rPr>
          <w:rFonts w:ascii="HGｺﾞｼｯｸM" w:eastAsia="HGｺﾞｼｯｸM"/>
          <w:b/>
          <w:bCs/>
          <w:sz w:val="24"/>
        </w:rPr>
      </w:pPr>
      <w:r w:rsidRPr="00077900">
        <w:rPr>
          <w:rFonts w:ascii="HGｺﾞｼｯｸM" w:eastAsia="HGｺﾞｼｯｸM" w:hint="eastAsia"/>
          <w:b/>
          <w:bCs/>
          <w:sz w:val="24"/>
        </w:rPr>
        <w:t>２　規則等を定める根拠となる法令の条項</w:t>
      </w:r>
    </w:p>
    <w:p w14:paraId="1DB9AD03" w14:textId="1045E702" w:rsidR="00FC5F7F" w:rsidRPr="00FC5F7F" w:rsidRDefault="00B02CD9" w:rsidP="00FC5F7F">
      <w:pPr>
        <w:spacing w:after="0" w:line="240" w:lineRule="auto"/>
        <w:rPr>
          <w:rFonts w:ascii="HGｺﾞｼｯｸM" w:eastAsia="HGｺﾞｼｯｸM"/>
          <w:sz w:val="24"/>
        </w:rPr>
      </w:pPr>
      <w:r>
        <w:rPr>
          <w:rFonts w:ascii="HGｺﾞｼｯｸM" w:eastAsia="HGｺﾞｼｯｸM" w:hint="eastAsia"/>
          <w:sz w:val="24"/>
        </w:rPr>
        <w:t xml:space="preserve">　　</w:t>
      </w:r>
      <w:r w:rsidR="00FC5F7F" w:rsidRPr="00FC5F7F">
        <w:rPr>
          <w:rFonts w:ascii="HGｺﾞｼｯｸM" w:eastAsia="HGｺﾞｼｯｸM" w:hint="eastAsia"/>
          <w:sz w:val="24"/>
        </w:rPr>
        <w:t>都市計画法（昭和</w:t>
      </w:r>
      <w:r w:rsidR="00FC5F7F" w:rsidRPr="00FC5F7F">
        <w:rPr>
          <w:rFonts w:ascii="HGｺﾞｼｯｸM" w:eastAsia="HGｺﾞｼｯｸM"/>
          <w:sz w:val="24"/>
        </w:rPr>
        <w:t>43年法律第100号）第29条から第35条の２まで</w:t>
      </w:r>
      <w:r w:rsidR="00A3066F">
        <w:rPr>
          <w:rFonts w:ascii="HGｺﾞｼｯｸM" w:eastAsia="HGｺﾞｼｯｸM" w:hint="eastAsia"/>
          <w:sz w:val="24"/>
        </w:rPr>
        <w:t>、第34条及び</w:t>
      </w:r>
      <w:r w:rsidR="00FC5F7F" w:rsidRPr="00FC5F7F">
        <w:rPr>
          <w:rFonts w:ascii="HGｺﾞｼｯｸM" w:eastAsia="HGｺﾞｼｯｸM"/>
          <w:sz w:val="24"/>
        </w:rPr>
        <w:t>第43条</w:t>
      </w:r>
    </w:p>
    <w:p w14:paraId="50E5E255" w14:textId="772F1AD6" w:rsidR="006D25D9" w:rsidRDefault="00FC5F7F" w:rsidP="00FC5F7F">
      <w:pPr>
        <w:spacing w:after="0" w:line="240" w:lineRule="auto"/>
        <w:rPr>
          <w:rFonts w:ascii="HGｺﾞｼｯｸM" w:eastAsia="HGｺﾞｼｯｸM"/>
          <w:sz w:val="24"/>
        </w:rPr>
      </w:pPr>
      <w:r w:rsidRPr="00FC5F7F">
        <w:rPr>
          <w:rFonts w:ascii="HGｺﾞｼｯｸM" w:eastAsia="HGｺﾞｼｯｸM" w:hint="eastAsia"/>
          <w:sz w:val="24"/>
        </w:rPr>
        <w:t xml:space="preserve">　　都市計画法施行令（昭和</w:t>
      </w:r>
      <w:r w:rsidRPr="00FC5F7F">
        <w:rPr>
          <w:rFonts w:ascii="HGｺﾞｼｯｸM" w:eastAsia="HGｺﾞｼｯｸM"/>
          <w:sz w:val="24"/>
        </w:rPr>
        <w:t>44年政令第158号）第36条</w:t>
      </w:r>
    </w:p>
    <w:p w14:paraId="3047D364" w14:textId="77777777" w:rsidR="006D25D9" w:rsidRPr="006D25D9" w:rsidRDefault="006D25D9" w:rsidP="002F673D">
      <w:pPr>
        <w:spacing w:after="0" w:line="240" w:lineRule="auto"/>
        <w:rPr>
          <w:rFonts w:ascii="HGｺﾞｼｯｸM" w:eastAsia="HGｺﾞｼｯｸM"/>
          <w:sz w:val="24"/>
        </w:rPr>
      </w:pPr>
    </w:p>
    <w:p w14:paraId="1B2A07D8" w14:textId="087AECBD" w:rsidR="006D25D9" w:rsidRPr="00077900" w:rsidRDefault="006D25D9" w:rsidP="002F673D">
      <w:pPr>
        <w:spacing w:after="0" w:line="240" w:lineRule="auto"/>
        <w:rPr>
          <w:rFonts w:ascii="HGｺﾞｼｯｸM" w:eastAsia="HGｺﾞｼｯｸM"/>
          <w:b/>
          <w:bCs/>
          <w:sz w:val="24"/>
        </w:rPr>
      </w:pPr>
      <w:r w:rsidRPr="00077900">
        <w:rPr>
          <w:rFonts w:ascii="HGｺﾞｼｯｸM" w:eastAsia="HGｺﾞｼｯｸM" w:hint="eastAsia"/>
          <w:b/>
          <w:bCs/>
          <w:sz w:val="24"/>
        </w:rPr>
        <w:t xml:space="preserve">３　</w:t>
      </w:r>
      <w:r w:rsidR="00666717">
        <w:rPr>
          <w:rFonts w:ascii="HGｺﾞｼｯｸM" w:eastAsia="HGｺﾞｼｯｸM" w:hint="eastAsia"/>
          <w:b/>
          <w:bCs/>
          <w:sz w:val="24"/>
        </w:rPr>
        <w:t>改定</w:t>
      </w:r>
      <w:r w:rsidRPr="00077900">
        <w:rPr>
          <w:rFonts w:ascii="HGｺﾞｼｯｸM" w:eastAsia="HGｺﾞｼｯｸM" w:hint="eastAsia"/>
          <w:b/>
          <w:bCs/>
          <w:sz w:val="24"/>
        </w:rPr>
        <w:t>の趣旨</w:t>
      </w:r>
    </w:p>
    <w:p w14:paraId="22DE58F3" w14:textId="4BB9EDF0" w:rsidR="00FC5F7F" w:rsidRPr="00FC5F7F" w:rsidRDefault="00FC5F7F" w:rsidP="00FC5F7F">
      <w:pPr>
        <w:spacing w:after="0" w:line="240" w:lineRule="auto"/>
        <w:ind w:left="240" w:hangingChars="100" w:hanging="240"/>
        <w:rPr>
          <w:rFonts w:ascii="HGｺﾞｼｯｸM" w:eastAsia="HGｺﾞｼｯｸM"/>
          <w:sz w:val="24"/>
        </w:rPr>
      </w:pPr>
      <w:r w:rsidRPr="00FC5F7F">
        <w:rPr>
          <w:rFonts w:ascii="HGｺﾞｼｯｸM" w:eastAsia="HGｺﾞｼｯｸM" w:hint="eastAsia"/>
          <w:sz w:val="24"/>
        </w:rPr>
        <w:t>（１）開発審査会の議を経て許可をする開発行為又は建築等</w:t>
      </w:r>
    </w:p>
    <w:p w14:paraId="47073047" w14:textId="03345FC9" w:rsidR="00FC5F7F" w:rsidRPr="00FC5F7F" w:rsidRDefault="00FC5F7F" w:rsidP="00666717">
      <w:pPr>
        <w:spacing w:after="0" w:line="240" w:lineRule="auto"/>
        <w:ind w:leftChars="200" w:left="680" w:hangingChars="100" w:hanging="240"/>
        <w:rPr>
          <w:rFonts w:ascii="HGｺﾞｼｯｸM" w:eastAsia="HGｺﾞｼｯｸM"/>
          <w:sz w:val="24"/>
        </w:rPr>
      </w:pPr>
      <w:r w:rsidRPr="00FC5F7F">
        <w:rPr>
          <w:rFonts w:ascii="HGｺﾞｼｯｸM" w:eastAsia="HGｺﾞｼｯｸM" w:hint="eastAsia"/>
          <w:sz w:val="24"/>
        </w:rPr>
        <w:t>ア　開発審査会の議を経て都市計画法第</w:t>
      </w:r>
      <w:r w:rsidRPr="00FC5F7F">
        <w:rPr>
          <w:rFonts w:ascii="HGｺﾞｼｯｸM" w:eastAsia="HGｺﾞｼｯｸM"/>
          <w:sz w:val="24"/>
        </w:rPr>
        <w:t>29条第１項又は第35条の２第１項の規定による許可をする開発行為</w:t>
      </w:r>
    </w:p>
    <w:p w14:paraId="79D3F100" w14:textId="0B4B5619" w:rsidR="00FC5F7F" w:rsidRPr="00FC5F7F" w:rsidRDefault="00FC5F7F" w:rsidP="00666717">
      <w:pPr>
        <w:spacing w:after="0" w:line="240" w:lineRule="auto"/>
        <w:ind w:leftChars="300" w:left="660" w:firstLineChars="100" w:firstLine="240"/>
        <w:rPr>
          <w:rFonts w:ascii="HGｺﾞｼｯｸM" w:eastAsia="HGｺﾞｼｯｸM"/>
          <w:sz w:val="24"/>
        </w:rPr>
      </w:pPr>
      <w:r w:rsidRPr="00FC5F7F">
        <w:rPr>
          <w:rFonts w:ascii="HGｺﾞｼｯｸM" w:eastAsia="HGｺﾞｼｯｸM" w:hint="eastAsia"/>
          <w:sz w:val="24"/>
        </w:rPr>
        <w:t>市街化調整区域内における開発行為については、都市計画法第</w:t>
      </w:r>
      <w:r w:rsidRPr="00FC5F7F">
        <w:rPr>
          <w:rFonts w:ascii="HGｺﾞｼｯｸM" w:eastAsia="HGｺﾞｼｯｸM"/>
          <w:sz w:val="24"/>
        </w:rPr>
        <w:t>34条各号に掲げる開発行為のいずれかに該当すると認められる場合でなければ、同法第29条第１項又は第35条の２第１項の規定による許可をすることができず、同法第34条第14号は、同条第１号から第13号までに掲げるもののほか、開発審査会の議を経た一定の開発行為について同法第29条第１項又は第35条の２第１項の規定による許可をする旨規定しています。</w:t>
      </w:r>
    </w:p>
    <w:p w14:paraId="52D18BB4" w14:textId="6D13EEC4" w:rsidR="00FC5F7F" w:rsidRPr="00FC5F7F" w:rsidRDefault="00FC5F7F" w:rsidP="00666717">
      <w:pPr>
        <w:spacing w:after="0" w:line="240" w:lineRule="auto"/>
        <w:ind w:leftChars="200" w:left="440"/>
        <w:rPr>
          <w:rFonts w:ascii="HGｺﾞｼｯｸM" w:eastAsia="HGｺﾞｼｯｸM"/>
          <w:sz w:val="24"/>
        </w:rPr>
      </w:pPr>
      <w:r w:rsidRPr="00FC5F7F">
        <w:rPr>
          <w:rFonts w:ascii="HGｺﾞｼｯｸM" w:eastAsia="HGｺﾞｼｯｸM" w:hint="eastAsia"/>
          <w:sz w:val="24"/>
        </w:rPr>
        <w:t>イ　開発審査会の議を経て都市計画法第</w:t>
      </w:r>
      <w:r w:rsidRPr="00FC5F7F">
        <w:rPr>
          <w:rFonts w:ascii="HGｺﾞｼｯｸM" w:eastAsia="HGｺﾞｼｯｸM"/>
          <w:sz w:val="24"/>
        </w:rPr>
        <w:t>43条第１項の規定による許可をする建築等</w:t>
      </w:r>
    </w:p>
    <w:p w14:paraId="4BE95839" w14:textId="7996C96B" w:rsidR="00FC5F7F" w:rsidRDefault="00FC5F7F" w:rsidP="00666717">
      <w:pPr>
        <w:spacing w:after="0" w:line="240" w:lineRule="auto"/>
        <w:ind w:leftChars="300" w:left="660" w:firstLineChars="100" w:firstLine="240"/>
        <w:rPr>
          <w:rFonts w:ascii="HGｺﾞｼｯｸM" w:eastAsia="HGｺﾞｼｯｸM"/>
          <w:sz w:val="24"/>
        </w:rPr>
      </w:pPr>
      <w:r w:rsidRPr="00FC5F7F">
        <w:rPr>
          <w:rFonts w:ascii="HGｺﾞｼｯｸM" w:eastAsia="HGｺﾞｼｯｸM" w:hint="eastAsia"/>
          <w:sz w:val="24"/>
        </w:rPr>
        <w:t>また、市街化調整区域内における建築等（建築物の新築、改築若しくは用途の変更又は第一種特定工作物の新設をいう。以下同じ。）については、都市計画法施行令第</w:t>
      </w:r>
      <w:r w:rsidRPr="00FC5F7F">
        <w:rPr>
          <w:rFonts w:ascii="HGｺﾞｼｯｸM" w:eastAsia="HGｺﾞｼｯｸM"/>
          <w:sz w:val="24"/>
        </w:rPr>
        <w:t>36条第１項第３号に掲げる建築物等（建築物又は第一種特定工作物をいう。以下同じ。）のいずれかに該当すると認められる場合でなければ、都市計画法第43条第１項の</w:t>
      </w:r>
      <w:r w:rsidRPr="005F0DEE">
        <w:rPr>
          <w:rFonts w:ascii="HGｺﾞｼｯｸM" w:eastAsia="HGｺﾞｼｯｸM"/>
          <w:sz w:val="24"/>
        </w:rPr>
        <w:t>規定による許可をすることができず、同令第36条第１項第３号ホは、開発審査会の議を経た一定の建築物等について同法第43条第１項の規定による許可をする旨規定しています。</w:t>
      </w:r>
    </w:p>
    <w:p w14:paraId="76C8015E" w14:textId="74014A1E" w:rsidR="00A3066F" w:rsidRDefault="00A3066F" w:rsidP="00A3066F">
      <w:pPr>
        <w:spacing w:after="0" w:line="240" w:lineRule="auto"/>
        <w:rPr>
          <w:rFonts w:ascii="HGｺﾞｼｯｸM" w:eastAsia="HGｺﾞｼｯｸM"/>
          <w:sz w:val="24"/>
        </w:rPr>
      </w:pPr>
      <w:r>
        <w:rPr>
          <w:rFonts w:ascii="HGｺﾞｼｯｸM" w:eastAsia="HGｺﾞｼｯｸM" w:hint="eastAsia"/>
          <w:sz w:val="24"/>
        </w:rPr>
        <w:t>（２）許可基準の見直し</w:t>
      </w:r>
    </w:p>
    <w:p w14:paraId="476F59AE" w14:textId="07D84563" w:rsidR="00A3066F" w:rsidRPr="005F0DEE" w:rsidRDefault="00A3066F" w:rsidP="00A3066F">
      <w:pPr>
        <w:spacing w:after="0" w:line="240" w:lineRule="auto"/>
        <w:ind w:left="480" w:hangingChars="200" w:hanging="480"/>
        <w:rPr>
          <w:rFonts w:ascii="HGｺﾞｼｯｸM" w:eastAsia="HGｺﾞｼｯｸM"/>
          <w:sz w:val="24"/>
        </w:rPr>
      </w:pPr>
      <w:r>
        <w:rPr>
          <w:rFonts w:ascii="HGｺﾞｼｯｸM" w:eastAsia="HGｺﾞｼｯｸM" w:hint="eastAsia"/>
          <w:sz w:val="24"/>
        </w:rPr>
        <w:t xml:space="preserve">　　　静岡市においては、現在、</w:t>
      </w:r>
      <w:r w:rsidRPr="00FC5F7F">
        <w:rPr>
          <w:rFonts w:ascii="HGｺﾞｼｯｸM" w:eastAsia="HGｺﾞｼｯｸM" w:hint="eastAsia"/>
          <w:sz w:val="24"/>
        </w:rPr>
        <w:t>市街化調整区域内における開発行為については、都市計画法第</w:t>
      </w:r>
      <w:r w:rsidRPr="00FC5F7F">
        <w:rPr>
          <w:rFonts w:ascii="HGｺﾞｼｯｸM" w:eastAsia="HGｺﾞｼｯｸM"/>
          <w:sz w:val="24"/>
        </w:rPr>
        <w:t>34条各号に掲げる開発行為</w:t>
      </w:r>
      <w:r>
        <w:rPr>
          <w:rFonts w:ascii="HGｺﾞｼｯｸM" w:eastAsia="HGｺﾞｼｯｸM" w:hint="eastAsia"/>
          <w:sz w:val="24"/>
        </w:rPr>
        <w:t>の許可に係る基準として、</w:t>
      </w:r>
      <w:r w:rsidRPr="00FC5F7F">
        <w:rPr>
          <w:rFonts w:ascii="HGｺﾞｼｯｸM" w:eastAsia="HGｺﾞｼｯｸM"/>
          <w:sz w:val="24"/>
        </w:rPr>
        <w:t>「開発許可等に関する手引き（立地基準）法第34条第1号</w:t>
      </w:r>
      <w:r>
        <w:rPr>
          <w:rFonts w:ascii="HGｺﾞｼｯｸM" w:eastAsia="HGｺﾞｼｯｸM" w:hint="eastAsia"/>
          <w:sz w:val="24"/>
        </w:rPr>
        <w:t>～第13号</w:t>
      </w:r>
      <w:r w:rsidRPr="00FC5F7F">
        <w:rPr>
          <w:rFonts w:ascii="HGｺﾞｼｯｸM" w:eastAsia="HGｺﾞｼｯｸM"/>
          <w:sz w:val="24"/>
        </w:rPr>
        <w:t>編」</w:t>
      </w:r>
      <w:r>
        <w:rPr>
          <w:rFonts w:ascii="HGｺﾞｼｯｸM" w:eastAsia="HGｺﾞｼｯｸM" w:hint="eastAsia"/>
          <w:sz w:val="24"/>
        </w:rPr>
        <w:t>を定めており、</w:t>
      </w:r>
      <w:r w:rsidRPr="00FC5F7F">
        <w:rPr>
          <w:rFonts w:ascii="HGｺﾞｼｯｸM" w:eastAsia="HGｺﾞｼｯｸM" w:hint="eastAsia"/>
          <w:sz w:val="24"/>
        </w:rPr>
        <w:t>法第</w:t>
      </w:r>
      <w:r w:rsidRPr="00FC5F7F">
        <w:rPr>
          <w:rFonts w:ascii="HGｺﾞｼｯｸM" w:eastAsia="HGｺﾞｼｯｸM"/>
          <w:sz w:val="24"/>
        </w:rPr>
        <w:t>34条各号に掲げる開発行為のいずれかに該当する開発行為又は建築等について</w:t>
      </w:r>
      <w:r w:rsidR="006F6328">
        <w:rPr>
          <w:rFonts w:ascii="HGｺﾞｼｯｸM" w:eastAsia="HGｺﾞｼｯｸM" w:hint="eastAsia"/>
          <w:sz w:val="24"/>
        </w:rPr>
        <w:t>は</w:t>
      </w:r>
      <w:r>
        <w:rPr>
          <w:rFonts w:ascii="HGｺﾞｼｯｸM" w:eastAsia="HGｺﾞｼｯｸM" w:hint="eastAsia"/>
          <w:sz w:val="24"/>
        </w:rPr>
        <w:t>認めているところですが、</w:t>
      </w:r>
      <w:r w:rsidR="006F6328">
        <w:rPr>
          <w:rFonts w:ascii="HGｺﾞｼｯｸM" w:eastAsia="HGｺﾞｼｯｸM" w:hint="eastAsia"/>
          <w:sz w:val="24"/>
        </w:rPr>
        <w:t>許可基準を見直し改定しようと考えています。</w:t>
      </w:r>
    </w:p>
    <w:p w14:paraId="51EA68C2" w14:textId="1C136334" w:rsidR="00FC5F7F" w:rsidRPr="005F0DEE" w:rsidRDefault="00FC5F7F" w:rsidP="00666717">
      <w:pPr>
        <w:spacing w:after="0" w:line="240" w:lineRule="auto"/>
        <w:rPr>
          <w:rFonts w:ascii="HGｺﾞｼｯｸM" w:eastAsia="HGｺﾞｼｯｸM"/>
          <w:sz w:val="24"/>
        </w:rPr>
      </w:pPr>
      <w:r w:rsidRPr="005F0DEE">
        <w:rPr>
          <w:rFonts w:ascii="HGｺﾞｼｯｸM" w:eastAsia="HGｺﾞｼｯｸM" w:hint="eastAsia"/>
          <w:sz w:val="24"/>
        </w:rPr>
        <w:t>（</w:t>
      </w:r>
      <w:r w:rsidR="00A3066F">
        <w:rPr>
          <w:rFonts w:ascii="HGｺﾞｼｯｸM" w:eastAsia="HGｺﾞｼｯｸM" w:hint="eastAsia"/>
          <w:sz w:val="24"/>
        </w:rPr>
        <w:t>３</w:t>
      </w:r>
      <w:r w:rsidRPr="005F0DEE">
        <w:rPr>
          <w:rFonts w:ascii="HGｺﾞｼｯｸM" w:eastAsia="HGｺﾞｼｯｸM" w:hint="eastAsia"/>
          <w:sz w:val="24"/>
        </w:rPr>
        <w:t>）付議基準の一部の</w:t>
      </w:r>
      <w:r w:rsidR="008959D4" w:rsidRPr="005F0DEE">
        <w:rPr>
          <w:rFonts w:ascii="HGｺﾞｼｯｸM" w:eastAsia="HGｺﾞｼｯｸM" w:hint="eastAsia"/>
          <w:sz w:val="24"/>
        </w:rPr>
        <w:t>追加及び</w:t>
      </w:r>
      <w:r w:rsidRPr="005F0DEE">
        <w:rPr>
          <w:rFonts w:ascii="HGｺﾞｼｯｸM" w:eastAsia="HGｺﾞｼｯｸM" w:hint="eastAsia"/>
          <w:sz w:val="24"/>
        </w:rPr>
        <w:t>見直し</w:t>
      </w:r>
    </w:p>
    <w:p w14:paraId="723137C8" w14:textId="7563A66E" w:rsidR="006D25D9" w:rsidRDefault="00FC5F7F" w:rsidP="00666717">
      <w:pPr>
        <w:spacing w:after="0" w:line="240" w:lineRule="auto"/>
        <w:ind w:leftChars="200" w:left="440" w:firstLineChars="100" w:firstLine="240"/>
        <w:rPr>
          <w:rFonts w:ascii="HGｺﾞｼｯｸM" w:eastAsia="HGｺﾞｼｯｸM"/>
          <w:sz w:val="24"/>
        </w:rPr>
      </w:pPr>
      <w:r w:rsidRPr="005F0DEE">
        <w:rPr>
          <w:rFonts w:ascii="HGｺﾞｼｯｸM" w:eastAsia="HGｺﾞｼｯｸM" w:hint="eastAsia"/>
          <w:sz w:val="24"/>
        </w:rPr>
        <w:t>静岡市においては、現在、都市計画法第</w:t>
      </w:r>
      <w:r w:rsidRPr="005F0DEE">
        <w:rPr>
          <w:rFonts w:ascii="HGｺﾞｼｯｸM" w:eastAsia="HGｺﾞｼｯｸM"/>
          <w:sz w:val="24"/>
        </w:rPr>
        <w:t>29条第１項、第35条の２第１項又は第43条第１項の規定による</w:t>
      </w:r>
      <w:r w:rsidRPr="00FC5F7F">
        <w:rPr>
          <w:rFonts w:ascii="HGｺﾞｼｯｸM" w:eastAsia="HGｺﾞｼｯｸM"/>
          <w:sz w:val="24"/>
        </w:rPr>
        <w:t>許可に係る審査基準の一部として、「開発許可等に関する手引き（立地基準）開発審査会付議基準（法第34条第14号）編」（以下「付議基準」という。）を定めており、付議基準に定める15の基準のいずれかに該当する開発行為又は建築等について、静岡市開発審査会の議を経ることとしているところですが、近年の業界の社会状況の変化に</w:t>
      </w:r>
      <w:r w:rsidRPr="00FC5F7F">
        <w:rPr>
          <w:rFonts w:ascii="HGｺﾞｼｯｸM" w:eastAsia="HGｺﾞｼｯｸM"/>
          <w:sz w:val="24"/>
        </w:rPr>
        <w:lastRenderedPageBreak/>
        <w:t>対応するため、付議基準に定める基準の一部を</w:t>
      </w:r>
      <w:r w:rsidR="008959D4">
        <w:rPr>
          <w:rFonts w:ascii="HGｺﾞｼｯｸM" w:eastAsia="HGｺﾞｼｯｸM" w:hint="eastAsia"/>
          <w:sz w:val="24"/>
        </w:rPr>
        <w:t>追加及び</w:t>
      </w:r>
      <w:r w:rsidRPr="00FC5F7F">
        <w:rPr>
          <w:rFonts w:ascii="HGｺﾞｼｯｸM" w:eastAsia="HGｺﾞｼｯｸM"/>
          <w:sz w:val="24"/>
        </w:rPr>
        <w:t>見直し、付議基準を改定しようと考えています。</w:t>
      </w:r>
    </w:p>
    <w:p w14:paraId="18B25227" w14:textId="77777777" w:rsidR="00FC5F7F" w:rsidRPr="00132ABF" w:rsidRDefault="00FC5F7F" w:rsidP="002F673D">
      <w:pPr>
        <w:spacing w:after="0" w:line="240" w:lineRule="auto"/>
        <w:ind w:leftChars="100" w:left="220" w:firstLineChars="100" w:firstLine="240"/>
        <w:rPr>
          <w:rFonts w:ascii="HGｺﾞｼｯｸM" w:eastAsia="HGｺﾞｼｯｸM"/>
          <w:sz w:val="24"/>
        </w:rPr>
      </w:pPr>
    </w:p>
    <w:p w14:paraId="251EE490" w14:textId="42F6EE03" w:rsidR="006D25D9" w:rsidRPr="00077900" w:rsidRDefault="006D25D9" w:rsidP="002F673D">
      <w:pPr>
        <w:spacing w:after="0" w:line="240" w:lineRule="auto"/>
        <w:rPr>
          <w:rFonts w:ascii="HGｺﾞｼｯｸM" w:eastAsia="HGｺﾞｼｯｸM"/>
          <w:b/>
          <w:bCs/>
          <w:sz w:val="24"/>
        </w:rPr>
      </w:pPr>
      <w:r w:rsidRPr="00077900">
        <w:rPr>
          <w:rFonts w:ascii="HGｺﾞｼｯｸM" w:eastAsia="HGｺﾞｼｯｸM" w:hint="eastAsia"/>
          <w:b/>
          <w:bCs/>
          <w:sz w:val="24"/>
        </w:rPr>
        <w:t>４　規則等の案の内容（</w:t>
      </w:r>
      <w:r w:rsidR="00CB2E57">
        <w:rPr>
          <w:rFonts w:ascii="HGｺﾞｼｯｸM" w:eastAsia="HGｺﾞｼｯｸM" w:hint="eastAsia"/>
          <w:b/>
          <w:bCs/>
          <w:sz w:val="24"/>
        </w:rPr>
        <w:t>改定</w:t>
      </w:r>
      <w:r w:rsidRPr="00077900">
        <w:rPr>
          <w:rFonts w:ascii="HGｺﾞｼｯｸM" w:eastAsia="HGｺﾞｼｯｸM" w:hint="eastAsia"/>
          <w:b/>
          <w:bCs/>
          <w:sz w:val="24"/>
        </w:rPr>
        <w:t>の内容）</w:t>
      </w:r>
    </w:p>
    <w:p w14:paraId="424A06BE" w14:textId="3B66247B" w:rsidR="006F6328" w:rsidRPr="005F0DEE" w:rsidRDefault="006F6328" w:rsidP="006F6328">
      <w:pPr>
        <w:spacing w:after="0" w:line="240" w:lineRule="auto"/>
        <w:rPr>
          <w:rFonts w:ascii="HGｺﾞｼｯｸM" w:eastAsia="HGｺﾞｼｯｸM"/>
          <w:sz w:val="24"/>
        </w:rPr>
      </w:pPr>
      <w:r w:rsidRPr="005F0DEE">
        <w:rPr>
          <w:rFonts w:ascii="HGｺﾞｼｯｸM" w:eastAsia="HGｺﾞｼｯｸM" w:hint="eastAsia"/>
          <w:sz w:val="24"/>
        </w:rPr>
        <w:t>（１）</w:t>
      </w:r>
      <w:r>
        <w:rPr>
          <w:rFonts w:ascii="HGｺﾞｼｯｸM" w:eastAsia="HGｺﾞｼｯｸM" w:hint="eastAsia"/>
          <w:sz w:val="24"/>
        </w:rPr>
        <w:t>許可</w:t>
      </w:r>
      <w:r w:rsidRPr="005F0DEE">
        <w:rPr>
          <w:rFonts w:ascii="HGｺﾞｼｯｸM" w:eastAsia="HGｺﾞｼｯｸM" w:hint="eastAsia"/>
          <w:sz w:val="24"/>
        </w:rPr>
        <w:t>基準の</w:t>
      </w:r>
      <w:r>
        <w:rPr>
          <w:rFonts w:ascii="HGｺﾞｼｯｸM" w:eastAsia="HGｺﾞｼｯｸM" w:hint="eastAsia"/>
          <w:sz w:val="24"/>
        </w:rPr>
        <w:t>見直し</w:t>
      </w:r>
    </w:p>
    <w:p w14:paraId="7907548F" w14:textId="1879CF9A" w:rsidR="006F6328" w:rsidRDefault="006F6328" w:rsidP="008F7D29">
      <w:pPr>
        <w:spacing w:after="0" w:line="240" w:lineRule="auto"/>
        <w:ind w:leftChars="200" w:left="440" w:firstLineChars="100" w:firstLine="240"/>
        <w:rPr>
          <w:rFonts w:ascii="HGｺﾞｼｯｸM" w:eastAsia="HGｺﾞｼｯｸM"/>
          <w:sz w:val="24"/>
        </w:rPr>
      </w:pPr>
      <w:r>
        <w:rPr>
          <w:rFonts w:ascii="HGｺﾞｼｯｸM" w:eastAsia="HGｺﾞｼｯｸM" w:hint="eastAsia"/>
          <w:sz w:val="24"/>
        </w:rPr>
        <w:t>法第34条第７号に該当する開発行為として、一定の要件</w:t>
      </w:r>
      <w:r w:rsidR="008F7D29">
        <w:rPr>
          <w:rFonts w:ascii="HGｺﾞｼｯｸM" w:eastAsia="HGｺﾞｼｯｸM" w:hint="eastAsia"/>
          <w:sz w:val="24"/>
        </w:rPr>
        <w:t>に</w:t>
      </w:r>
      <w:r>
        <w:rPr>
          <w:rFonts w:ascii="HGｺﾞｼｯｸM" w:eastAsia="HGｺﾞｼｯｸM" w:hint="eastAsia"/>
          <w:sz w:val="24"/>
        </w:rPr>
        <w:t>該当する</w:t>
      </w:r>
      <w:r w:rsidR="008F7D29">
        <w:rPr>
          <w:rFonts w:ascii="HGｺﾞｼｯｸM" w:eastAsia="HGｺﾞｼｯｸM" w:hint="eastAsia"/>
          <w:sz w:val="24"/>
        </w:rPr>
        <w:t>場合の</w:t>
      </w:r>
      <w:r>
        <w:rPr>
          <w:rFonts w:ascii="HGｺﾞｼｯｸM" w:eastAsia="HGｺﾞｼｯｸM" w:hint="eastAsia"/>
          <w:sz w:val="24"/>
        </w:rPr>
        <w:t>開発行為については</w:t>
      </w:r>
      <w:r w:rsidR="008F7D29">
        <w:rPr>
          <w:rFonts w:ascii="HGｺﾞｼｯｸM" w:eastAsia="HGｺﾞｼｯｸM" w:hint="eastAsia"/>
          <w:sz w:val="24"/>
        </w:rPr>
        <w:t>認め</w:t>
      </w:r>
      <w:r w:rsidR="00B26648">
        <w:rPr>
          <w:rFonts w:ascii="HGｺﾞｼｯｸM" w:eastAsia="HGｺﾞｼｯｸM" w:hint="eastAsia"/>
          <w:sz w:val="24"/>
        </w:rPr>
        <w:t>られることとしており</w:t>
      </w:r>
      <w:r w:rsidR="008F7D29">
        <w:rPr>
          <w:rFonts w:ascii="HGｺﾞｼｯｸM" w:eastAsia="HGｺﾞｼｯｸM" w:hint="eastAsia"/>
          <w:sz w:val="24"/>
        </w:rPr>
        <w:t>、現在は、増設する敷地の面積は既存工場の敷地面積を超えない範囲としていますが、今後は</w:t>
      </w:r>
      <w:r w:rsidR="008563BA">
        <w:rPr>
          <w:rFonts w:ascii="HGｺﾞｼｯｸM" w:eastAsia="HGｺﾞｼｯｸM" w:hint="eastAsia"/>
          <w:sz w:val="24"/>
        </w:rPr>
        <w:t>、</w:t>
      </w:r>
      <w:r w:rsidR="008F7D29">
        <w:rPr>
          <w:rFonts w:ascii="HGｺﾞｼｯｸM" w:eastAsia="HGｺﾞｼｯｸM" w:hint="eastAsia"/>
          <w:sz w:val="24"/>
        </w:rPr>
        <w:t>既存工場の敷地面積を超える場合であっても、増設する敷地の面積と既存工場の敷地面積との合計が、10,000平方メートル未満であれば、許可の対象とするよう基準を見直したいと考えています。</w:t>
      </w:r>
    </w:p>
    <w:p w14:paraId="5ADCBB90" w14:textId="38236D23" w:rsidR="00FC5F7F" w:rsidRPr="005F0DEE" w:rsidRDefault="00FC5F7F" w:rsidP="00FC5F7F">
      <w:pPr>
        <w:spacing w:after="0" w:line="240" w:lineRule="auto"/>
        <w:rPr>
          <w:rFonts w:ascii="HGｺﾞｼｯｸM" w:eastAsia="HGｺﾞｼｯｸM"/>
          <w:sz w:val="24"/>
        </w:rPr>
      </w:pPr>
      <w:r w:rsidRPr="005F0DEE">
        <w:rPr>
          <w:rFonts w:ascii="HGｺﾞｼｯｸM" w:eastAsia="HGｺﾞｼｯｸM" w:hint="eastAsia"/>
          <w:sz w:val="24"/>
        </w:rPr>
        <w:t>（</w:t>
      </w:r>
      <w:r w:rsidR="006F6328">
        <w:rPr>
          <w:rFonts w:ascii="HGｺﾞｼｯｸM" w:eastAsia="HGｺﾞｼｯｸM" w:hint="eastAsia"/>
          <w:sz w:val="24"/>
        </w:rPr>
        <w:t>２</w:t>
      </w:r>
      <w:r w:rsidRPr="005F0DEE">
        <w:rPr>
          <w:rFonts w:ascii="HGｺﾞｼｯｸM" w:eastAsia="HGｺﾞｼｯｸM" w:hint="eastAsia"/>
          <w:sz w:val="24"/>
        </w:rPr>
        <w:t>）付議基準（</w:t>
      </w:r>
      <w:r w:rsidR="00D07209" w:rsidRPr="005F0DEE">
        <w:rPr>
          <w:rFonts w:ascii="HGｺﾞｼｯｸM" w:eastAsia="HGｺﾞｼｯｸM" w:hint="eastAsia"/>
          <w:sz w:val="24"/>
        </w:rPr>
        <w:t>事業所従事者の住宅、寮等</w:t>
      </w:r>
      <w:r w:rsidRPr="005F0DEE">
        <w:rPr>
          <w:rFonts w:ascii="HGｺﾞｼｯｸM" w:eastAsia="HGｺﾞｼｯｸM" w:hint="eastAsia"/>
          <w:sz w:val="24"/>
        </w:rPr>
        <w:t>）の</w:t>
      </w:r>
      <w:r w:rsidR="00D07209" w:rsidRPr="005F0DEE">
        <w:rPr>
          <w:rFonts w:ascii="HGｺﾞｼｯｸM" w:eastAsia="HGｺﾞｼｯｸM" w:hint="eastAsia"/>
          <w:sz w:val="24"/>
        </w:rPr>
        <w:t>追加</w:t>
      </w:r>
    </w:p>
    <w:p w14:paraId="573D7DE7" w14:textId="4BEADF29" w:rsidR="00666717" w:rsidRPr="005F0DEE" w:rsidRDefault="00FC5F7F" w:rsidP="00666717">
      <w:pPr>
        <w:spacing w:after="0" w:line="240" w:lineRule="auto"/>
        <w:ind w:leftChars="200" w:left="440" w:firstLineChars="100" w:firstLine="240"/>
        <w:rPr>
          <w:rFonts w:ascii="HGｺﾞｼｯｸM" w:eastAsia="HGｺﾞｼｯｸM"/>
          <w:sz w:val="24"/>
        </w:rPr>
      </w:pPr>
      <w:r w:rsidRPr="005F0DEE">
        <w:rPr>
          <w:rFonts w:ascii="HGｺﾞｼｯｸM" w:eastAsia="HGｺﾞｼｯｸM" w:hint="eastAsia"/>
          <w:sz w:val="24"/>
        </w:rPr>
        <w:t>現在は、</w:t>
      </w:r>
      <w:r w:rsidR="00D07209" w:rsidRPr="005F0DEE">
        <w:rPr>
          <w:rFonts w:ascii="HGｺﾞｼｯｸM" w:eastAsia="HGｺﾞｼｯｸM" w:hint="eastAsia"/>
          <w:sz w:val="24"/>
        </w:rPr>
        <w:t>付議基準として定めていません</w:t>
      </w:r>
      <w:r w:rsidRPr="005F0DEE">
        <w:rPr>
          <w:rFonts w:ascii="HGｺﾞｼｯｸM" w:eastAsia="HGｺﾞｼｯｸM" w:hint="eastAsia"/>
          <w:sz w:val="24"/>
        </w:rPr>
        <w:t>が、</w:t>
      </w:r>
      <w:r w:rsidR="00D07209" w:rsidRPr="005F0DEE">
        <w:rPr>
          <w:rFonts w:ascii="HGｺﾞｼｯｸM" w:eastAsia="HGｺﾞｼｯｸM" w:hint="eastAsia"/>
          <w:sz w:val="24"/>
        </w:rPr>
        <w:t>工場や社会福祉施設等の従業員</w:t>
      </w:r>
      <w:r w:rsidR="008563BA">
        <w:rPr>
          <w:rFonts w:ascii="HGｺﾞｼｯｸM" w:eastAsia="HGｺﾞｼｯｸM" w:hint="eastAsia"/>
          <w:sz w:val="24"/>
        </w:rPr>
        <w:t>雇用の</w:t>
      </w:r>
      <w:r w:rsidRPr="005F0DEE">
        <w:rPr>
          <w:rFonts w:ascii="HGｺﾞｼｯｸM" w:eastAsia="HGｺﾞｼｯｸM" w:hint="eastAsia"/>
          <w:sz w:val="24"/>
        </w:rPr>
        <w:t>実情</w:t>
      </w:r>
      <w:r w:rsidR="008563BA">
        <w:rPr>
          <w:rFonts w:ascii="HGｺﾞｼｯｸM" w:eastAsia="HGｺﾞｼｯｸM" w:hint="eastAsia"/>
          <w:sz w:val="24"/>
        </w:rPr>
        <w:t>等</w:t>
      </w:r>
      <w:r w:rsidRPr="005F0DEE">
        <w:rPr>
          <w:rFonts w:ascii="HGｺﾞｼｯｸM" w:eastAsia="HGｺﾞｼｯｸM" w:hint="eastAsia"/>
          <w:sz w:val="24"/>
        </w:rPr>
        <w:t>を踏まえ、一定の要件に該当する場合は静岡市開発審査会の議を経ることにするなど、基準を</w:t>
      </w:r>
      <w:r w:rsidR="00BD1FF0" w:rsidRPr="005F0DEE">
        <w:rPr>
          <w:rFonts w:ascii="HGｺﾞｼｯｸM" w:eastAsia="HGｺﾞｼｯｸM" w:hint="eastAsia"/>
          <w:sz w:val="24"/>
        </w:rPr>
        <w:t>追加</w:t>
      </w:r>
      <w:r w:rsidRPr="005F0DEE">
        <w:rPr>
          <w:rFonts w:ascii="HGｺﾞｼｯｸM" w:eastAsia="HGｺﾞｼｯｸM" w:hint="eastAsia"/>
          <w:sz w:val="24"/>
        </w:rPr>
        <w:t>したいと考えています。</w:t>
      </w:r>
    </w:p>
    <w:p w14:paraId="657750A4" w14:textId="0B0A125D" w:rsidR="00FC5F7F" w:rsidRPr="005F0DEE" w:rsidRDefault="00FC5F7F" w:rsidP="00666717">
      <w:pPr>
        <w:spacing w:after="0" w:line="240" w:lineRule="auto"/>
        <w:ind w:left="720" w:hangingChars="300" w:hanging="720"/>
        <w:rPr>
          <w:rFonts w:ascii="HGｺﾞｼｯｸM" w:eastAsia="HGｺﾞｼｯｸM"/>
          <w:sz w:val="24"/>
        </w:rPr>
      </w:pPr>
      <w:r w:rsidRPr="005F0DEE">
        <w:rPr>
          <w:rFonts w:ascii="HGｺﾞｼｯｸM" w:eastAsia="HGｺﾞｼｯｸM" w:hint="eastAsia"/>
          <w:sz w:val="24"/>
        </w:rPr>
        <w:t>（</w:t>
      </w:r>
      <w:r w:rsidR="006F6328">
        <w:rPr>
          <w:rFonts w:ascii="HGｺﾞｼｯｸM" w:eastAsia="HGｺﾞｼｯｸM" w:hint="eastAsia"/>
          <w:sz w:val="24"/>
        </w:rPr>
        <w:t>３</w:t>
      </w:r>
      <w:r w:rsidRPr="005F0DEE">
        <w:rPr>
          <w:rFonts w:ascii="HGｺﾞｼｯｸM" w:eastAsia="HGｺﾞｼｯｸM" w:hint="eastAsia"/>
          <w:sz w:val="24"/>
        </w:rPr>
        <w:t>）付議基準</w:t>
      </w:r>
      <w:r w:rsidR="00D07209" w:rsidRPr="005F0DEE">
        <w:rPr>
          <w:rFonts w:ascii="HGｺﾞｼｯｸM" w:eastAsia="HGｺﾞｼｯｸM" w:hint="eastAsia"/>
          <w:sz w:val="24"/>
        </w:rPr>
        <w:t>14</w:t>
      </w:r>
      <w:r w:rsidRPr="005F0DEE">
        <w:rPr>
          <w:rFonts w:ascii="HGｺﾞｼｯｸM" w:eastAsia="HGｺﾞｼｯｸM" w:hint="eastAsia"/>
          <w:sz w:val="24"/>
        </w:rPr>
        <w:t>（</w:t>
      </w:r>
      <w:r w:rsidR="00D07209" w:rsidRPr="005F0DEE">
        <w:rPr>
          <w:rFonts w:ascii="HGｺﾞｼｯｸM" w:eastAsia="HGｺﾞｼｯｸM" w:hint="eastAsia"/>
          <w:sz w:val="24"/>
        </w:rPr>
        <w:t>既存工場の敷地拡張</w:t>
      </w:r>
      <w:r w:rsidRPr="005F0DEE">
        <w:rPr>
          <w:rFonts w:ascii="HGｺﾞｼｯｸM" w:eastAsia="HGｺﾞｼｯｸM" w:hint="eastAsia"/>
          <w:sz w:val="24"/>
        </w:rPr>
        <w:t>）の見直し</w:t>
      </w:r>
    </w:p>
    <w:p w14:paraId="4747E97B" w14:textId="0477B052" w:rsidR="00055070" w:rsidRPr="005F0DEE" w:rsidRDefault="00FC5F7F" w:rsidP="00666717">
      <w:pPr>
        <w:spacing w:after="0" w:line="240" w:lineRule="auto"/>
        <w:ind w:leftChars="200" w:left="440" w:firstLineChars="100" w:firstLine="240"/>
        <w:rPr>
          <w:rFonts w:ascii="HGｺﾞｼｯｸM" w:eastAsia="HGｺﾞｼｯｸM"/>
          <w:sz w:val="24"/>
        </w:rPr>
      </w:pPr>
      <w:r w:rsidRPr="005F0DEE">
        <w:rPr>
          <w:rFonts w:ascii="HGｺﾞｼｯｸM" w:eastAsia="HGｺﾞｼｯｸM" w:hint="eastAsia"/>
          <w:sz w:val="24"/>
        </w:rPr>
        <w:t>一定の要件に該当する</w:t>
      </w:r>
      <w:r w:rsidR="00BD1FF0" w:rsidRPr="005F0DEE">
        <w:rPr>
          <w:rFonts w:ascii="HGｺﾞｼｯｸM" w:eastAsia="HGｺﾞｼｯｸM" w:hint="eastAsia"/>
          <w:sz w:val="24"/>
        </w:rPr>
        <w:t>既存工場の敷地拡張</w:t>
      </w:r>
      <w:r w:rsidRPr="005F0DEE">
        <w:rPr>
          <w:rFonts w:ascii="HGｺﾞｼｯｸM" w:eastAsia="HGｺﾞｼｯｸM"/>
          <w:sz w:val="24"/>
        </w:rPr>
        <w:t>に係る開発行為又は建築等については、静岡市開発審査会の議を経ることにしており、現在は、開発行為又は建築等をする者が</w:t>
      </w:r>
      <w:r w:rsidR="00BD1FF0" w:rsidRPr="005F0DEE">
        <w:rPr>
          <w:rFonts w:ascii="HGｺﾞｼｯｸM" w:eastAsia="HGｺﾞｼｯｸM" w:hint="eastAsia"/>
          <w:sz w:val="24"/>
        </w:rPr>
        <w:t>既存工場の敷地面積を超えない規模の場</w:t>
      </w:r>
      <w:r w:rsidRPr="005F0DEE">
        <w:rPr>
          <w:rFonts w:ascii="HGｺﾞｼｯｸM" w:eastAsia="HGｺﾞｼｯｸM"/>
          <w:sz w:val="24"/>
        </w:rPr>
        <w:t>合に限り静岡市開発審査会の議を経ることにしていますが、</w:t>
      </w:r>
      <w:r w:rsidR="00BD1FF0" w:rsidRPr="005F0DEE">
        <w:rPr>
          <w:rFonts w:ascii="HGｺﾞｼｯｸM" w:eastAsia="HGｺﾞｼｯｸM" w:hint="eastAsia"/>
          <w:sz w:val="24"/>
        </w:rPr>
        <w:t>面積上限を10,000平方メートル未満であることと設定していること</w:t>
      </w:r>
      <w:r w:rsidRPr="005F0DEE">
        <w:rPr>
          <w:rFonts w:ascii="HGｺﾞｼｯｸM" w:eastAsia="HGｺﾞｼｯｸM"/>
          <w:sz w:val="24"/>
        </w:rPr>
        <w:t>を踏まえ、今後は、</w:t>
      </w:r>
      <w:r w:rsidR="00BD1FF0" w:rsidRPr="005F0DEE">
        <w:rPr>
          <w:rFonts w:ascii="HGｺﾞｼｯｸM" w:eastAsia="HGｺﾞｼｯｸM" w:hint="eastAsia"/>
          <w:sz w:val="24"/>
        </w:rPr>
        <w:t>既存工場の敷地面積を超える</w:t>
      </w:r>
      <w:r w:rsidRPr="005F0DEE">
        <w:rPr>
          <w:rFonts w:ascii="HGｺﾞｼｯｸM" w:eastAsia="HGｺﾞｼｯｸM"/>
          <w:sz w:val="24"/>
        </w:rPr>
        <w:t>場合であっても、</w:t>
      </w:r>
      <w:r w:rsidRPr="005F0DEE">
        <w:rPr>
          <w:rFonts w:ascii="HGｺﾞｼｯｸM" w:eastAsia="HGｺﾞｼｯｸM" w:hint="eastAsia"/>
          <w:sz w:val="24"/>
        </w:rPr>
        <w:t>一定の要件に該当する場合は静岡市開発審査会の議を経ることにするなど、基準を見直したいと考えています。</w:t>
      </w:r>
    </w:p>
    <w:p w14:paraId="25D0FCF9" w14:textId="77777777" w:rsidR="00DD7D07" w:rsidRPr="005F0DEE" w:rsidRDefault="00DD7D07" w:rsidP="002F673D">
      <w:pPr>
        <w:spacing w:after="0" w:line="240" w:lineRule="auto"/>
        <w:rPr>
          <w:rFonts w:ascii="HGｺﾞｼｯｸM" w:eastAsia="HGｺﾞｼｯｸM"/>
          <w:sz w:val="24"/>
        </w:rPr>
      </w:pPr>
    </w:p>
    <w:p w14:paraId="1F28BAC9" w14:textId="3EA3548B" w:rsidR="006D25D9" w:rsidRPr="005F0DEE" w:rsidRDefault="006D25D9" w:rsidP="002F673D">
      <w:pPr>
        <w:spacing w:after="0" w:line="240" w:lineRule="auto"/>
        <w:rPr>
          <w:rFonts w:ascii="HGｺﾞｼｯｸM" w:eastAsia="HGｺﾞｼｯｸM"/>
          <w:b/>
          <w:bCs/>
          <w:sz w:val="24"/>
        </w:rPr>
      </w:pPr>
      <w:r w:rsidRPr="005F0DEE">
        <w:rPr>
          <w:rFonts w:ascii="HGｺﾞｼｯｸM" w:eastAsia="HGｺﾞｼｯｸM" w:hint="eastAsia"/>
          <w:b/>
          <w:bCs/>
          <w:sz w:val="24"/>
        </w:rPr>
        <w:t>５　規則等を施行する時期（予定）</w:t>
      </w:r>
    </w:p>
    <w:p w14:paraId="107A83F0" w14:textId="5DE5A09C" w:rsidR="006D25D9" w:rsidRPr="005F0DEE" w:rsidRDefault="00E03180" w:rsidP="002F673D">
      <w:pPr>
        <w:spacing w:after="0" w:line="240" w:lineRule="auto"/>
        <w:rPr>
          <w:rFonts w:ascii="HGｺﾞｼｯｸM" w:eastAsia="HGｺﾞｼｯｸM"/>
          <w:sz w:val="24"/>
        </w:rPr>
      </w:pPr>
      <w:r w:rsidRPr="005F0DEE">
        <w:rPr>
          <w:rFonts w:ascii="HGｺﾞｼｯｸM" w:eastAsia="HGｺﾞｼｯｸM" w:hint="eastAsia"/>
          <w:sz w:val="24"/>
        </w:rPr>
        <w:t xml:space="preserve">　　令和</w:t>
      </w:r>
      <w:r w:rsidR="00D07209" w:rsidRPr="005F0DEE">
        <w:rPr>
          <w:rFonts w:ascii="HGｺﾞｼｯｸM" w:eastAsia="HGｺﾞｼｯｸM" w:hint="eastAsia"/>
          <w:sz w:val="24"/>
        </w:rPr>
        <w:t>７</w:t>
      </w:r>
      <w:r w:rsidRPr="005F0DEE">
        <w:rPr>
          <w:rFonts w:ascii="HGｺﾞｼｯｸM" w:eastAsia="HGｺﾞｼｯｸM" w:hint="eastAsia"/>
          <w:sz w:val="24"/>
        </w:rPr>
        <w:t>年</w:t>
      </w:r>
      <w:r w:rsidR="004F5FB4" w:rsidRPr="005F0DEE">
        <w:rPr>
          <w:rFonts w:ascii="HGｺﾞｼｯｸM" w:eastAsia="HGｺﾞｼｯｸM" w:hint="eastAsia"/>
          <w:sz w:val="24"/>
        </w:rPr>
        <w:t>10</w:t>
      </w:r>
      <w:r w:rsidRPr="005F0DEE">
        <w:rPr>
          <w:rFonts w:ascii="HGｺﾞｼｯｸM" w:eastAsia="HGｺﾞｼｯｸM" w:hint="eastAsia"/>
          <w:sz w:val="24"/>
        </w:rPr>
        <w:t>月</w:t>
      </w:r>
      <w:r w:rsidR="004F5FB4" w:rsidRPr="005F0DEE">
        <w:rPr>
          <w:rFonts w:ascii="HGｺﾞｼｯｸM" w:eastAsia="HGｺﾞｼｯｸM" w:hint="eastAsia"/>
          <w:sz w:val="24"/>
        </w:rPr>
        <w:t>１</w:t>
      </w:r>
      <w:r w:rsidRPr="005F0DEE">
        <w:rPr>
          <w:rFonts w:ascii="HGｺﾞｼｯｸM" w:eastAsia="HGｺﾞｼｯｸM" w:hint="eastAsia"/>
          <w:sz w:val="24"/>
        </w:rPr>
        <w:t>日</w:t>
      </w:r>
    </w:p>
    <w:sectPr w:rsidR="006D25D9" w:rsidRPr="005F0DEE" w:rsidSect="0069781F">
      <w:headerReference w:type="default" r:id="rId6"/>
      <w:pgSz w:w="11906" w:h="16838"/>
      <w:pgMar w:top="1440" w:right="851" w:bottom="124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81AD7" w14:textId="77777777" w:rsidR="009C14E7" w:rsidRDefault="009C14E7" w:rsidP="00422629">
      <w:pPr>
        <w:spacing w:after="0" w:line="240" w:lineRule="auto"/>
      </w:pPr>
      <w:r>
        <w:separator/>
      </w:r>
    </w:p>
  </w:endnote>
  <w:endnote w:type="continuationSeparator" w:id="0">
    <w:p w14:paraId="11081F8B" w14:textId="77777777" w:rsidR="009C14E7" w:rsidRDefault="009C14E7" w:rsidP="0042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AA3AB" w14:textId="77777777" w:rsidR="009C14E7" w:rsidRDefault="009C14E7" w:rsidP="00422629">
      <w:pPr>
        <w:spacing w:after="0" w:line="240" w:lineRule="auto"/>
      </w:pPr>
      <w:r>
        <w:separator/>
      </w:r>
    </w:p>
  </w:footnote>
  <w:footnote w:type="continuationSeparator" w:id="0">
    <w:p w14:paraId="185AFE57" w14:textId="77777777" w:rsidR="009C14E7" w:rsidRDefault="009C14E7" w:rsidP="0042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E41B" w14:textId="4A90950C" w:rsidR="00422629" w:rsidRPr="00422629" w:rsidRDefault="00422629" w:rsidP="00422629">
    <w:pPr>
      <w:pStyle w:val="aa"/>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D9"/>
    <w:rsid w:val="00022C0F"/>
    <w:rsid w:val="00055070"/>
    <w:rsid w:val="000604FB"/>
    <w:rsid w:val="00077900"/>
    <w:rsid w:val="000D7D7C"/>
    <w:rsid w:val="00132ABF"/>
    <w:rsid w:val="0019147A"/>
    <w:rsid w:val="001A6055"/>
    <w:rsid w:val="001D0BFD"/>
    <w:rsid w:val="002A787C"/>
    <w:rsid w:val="002F673D"/>
    <w:rsid w:val="002F6F1C"/>
    <w:rsid w:val="003C17E9"/>
    <w:rsid w:val="003C2E89"/>
    <w:rsid w:val="003C4FF8"/>
    <w:rsid w:val="00422629"/>
    <w:rsid w:val="004E08FC"/>
    <w:rsid w:val="004F5FB4"/>
    <w:rsid w:val="00542CE8"/>
    <w:rsid w:val="00572C1E"/>
    <w:rsid w:val="00582004"/>
    <w:rsid w:val="005C255C"/>
    <w:rsid w:val="005F0DEE"/>
    <w:rsid w:val="005F5AD7"/>
    <w:rsid w:val="00652BFC"/>
    <w:rsid w:val="00666717"/>
    <w:rsid w:val="0069781F"/>
    <w:rsid w:val="006D25D9"/>
    <w:rsid w:val="006F6328"/>
    <w:rsid w:val="007238B4"/>
    <w:rsid w:val="007B198C"/>
    <w:rsid w:val="007C7C13"/>
    <w:rsid w:val="0080101A"/>
    <w:rsid w:val="008506A9"/>
    <w:rsid w:val="008563BA"/>
    <w:rsid w:val="008959D4"/>
    <w:rsid w:val="008D3676"/>
    <w:rsid w:val="008E30E3"/>
    <w:rsid w:val="008F534A"/>
    <w:rsid w:val="008F7D29"/>
    <w:rsid w:val="00953B0F"/>
    <w:rsid w:val="00972B0C"/>
    <w:rsid w:val="00986798"/>
    <w:rsid w:val="009C14E7"/>
    <w:rsid w:val="00A06BEC"/>
    <w:rsid w:val="00A3066F"/>
    <w:rsid w:val="00A7274D"/>
    <w:rsid w:val="00A86ED1"/>
    <w:rsid w:val="00AA0626"/>
    <w:rsid w:val="00AF2D8F"/>
    <w:rsid w:val="00B02CD9"/>
    <w:rsid w:val="00B1607C"/>
    <w:rsid w:val="00B26648"/>
    <w:rsid w:val="00B96F14"/>
    <w:rsid w:val="00BD1FF0"/>
    <w:rsid w:val="00C30450"/>
    <w:rsid w:val="00CB2E57"/>
    <w:rsid w:val="00D07209"/>
    <w:rsid w:val="00D846BE"/>
    <w:rsid w:val="00D85193"/>
    <w:rsid w:val="00DC7B5C"/>
    <w:rsid w:val="00DD0095"/>
    <w:rsid w:val="00DD7D07"/>
    <w:rsid w:val="00E03180"/>
    <w:rsid w:val="00EE027F"/>
    <w:rsid w:val="00EF67A2"/>
    <w:rsid w:val="00F93A40"/>
    <w:rsid w:val="00FC5F7F"/>
    <w:rsid w:val="00FE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ED1F9E"/>
  <w15:chartTrackingRefBased/>
  <w15:docId w15:val="{75F4B465-73F5-4BA0-B980-40D0CEBF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5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D25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25D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D25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25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25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25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25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25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25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25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25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D25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25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25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25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25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25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2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2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2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5D9"/>
    <w:pPr>
      <w:spacing w:before="160"/>
      <w:jc w:val="center"/>
    </w:pPr>
    <w:rPr>
      <w:i/>
      <w:iCs/>
      <w:color w:val="404040" w:themeColor="text1" w:themeTint="BF"/>
    </w:rPr>
  </w:style>
  <w:style w:type="character" w:customStyle="1" w:styleId="a8">
    <w:name w:val="引用文 (文字)"/>
    <w:basedOn w:val="a0"/>
    <w:link w:val="a7"/>
    <w:uiPriority w:val="29"/>
    <w:rsid w:val="006D25D9"/>
    <w:rPr>
      <w:i/>
      <w:iCs/>
      <w:color w:val="404040" w:themeColor="text1" w:themeTint="BF"/>
    </w:rPr>
  </w:style>
  <w:style w:type="paragraph" w:styleId="a9">
    <w:name w:val="List Paragraph"/>
    <w:basedOn w:val="a"/>
    <w:uiPriority w:val="34"/>
    <w:qFormat/>
    <w:rsid w:val="006D25D9"/>
    <w:pPr>
      <w:ind w:left="720"/>
      <w:contextualSpacing/>
    </w:pPr>
  </w:style>
  <w:style w:type="character" w:styleId="21">
    <w:name w:val="Intense Emphasis"/>
    <w:basedOn w:val="a0"/>
    <w:uiPriority w:val="21"/>
    <w:qFormat/>
    <w:rsid w:val="006D25D9"/>
    <w:rPr>
      <w:i/>
      <w:iCs/>
      <w:color w:val="0F4761" w:themeColor="accent1" w:themeShade="BF"/>
    </w:rPr>
  </w:style>
  <w:style w:type="paragraph" w:styleId="22">
    <w:name w:val="Intense Quote"/>
    <w:basedOn w:val="a"/>
    <w:next w:val="a"/>
    <w:link w:val="23"/>
    <w:uiPriority w:val="30"/>
    <w:qFormat/>
    <w:rsid w:val="006D2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25D9"/>
    <w:rPr>
      <w:i/>
      <w:iCs/>
      <w:color w:val="0F4761" w:themeColor="accent1" w:themeShade="BF"/>
    </w:rPr>
  </w:style>
  <w:style w:type="character" w:styleId="24">
    <w:name w:val="Intense Reference"/>
    <w:basedOn w:val="a0"/>
    <w:uiPriority w:val="32"/>
    <w:qFormat/>
    <w:rsid w:val="006D25D9"/>
    <w:rPr>
      <w:b/>
      <w:bCs/>
      <w:smallCaps/>
      <w:color w:val="0F4761" w:themeColor="accent1" w:themeShade="BF"/>
      <w:spacing w:val="5"/>
    </w:rPr>
  </w:style>
  <w:style w:type="paragraph" w:styleId="aa">
    <w:name w:val="header"/>
    <w:basedOn w:val="a"/>
    <w:link w:val="ab"/>
    <w:uiPriority w:val="99"/>
    <w:unhideWhenUsed/>
    <w:rsid w:val="00422629"/>
    <w:pPr>
      <w:tabs>
        <w:tab w:val="center" w:pos="4252"/>
        <w:tab w:val="right" w:pos="8504"/>
      </w:tabs>
      <w:snapToGrid w:val="0"/>
    </w:pPr>
  </w:style>
  <w:style w:type="character" w:customStyle="1" w:styleId="ab">
    <w:name w:val="ヘッダー (文字)"/>
    <w:basedOn w:val="a0"/>
    <w:link w:val="aa"/>
    <w:uiPriority w:val="99"/>
    <w:rsid w:val="00422629"/>
  </w:style>
  <w:style w:type="paragraph" w:styleId="ac">
    <w:name w:val="footer"/>
    <w:basedOn w:val="a"/>
    <w:link w:val="ad"/>
    <w:uiPriority w:val="99"/>
    <w:unhideWhenUsed/>
    <w:rsid w:val="00422629"/>
    <w:pPr>
      <w:tabs>
        <w:tab w:val="center" w:pos="4252"/>
        <w:tab w:val="right" w:pos="8504"/>
      </w:tabs>
      <w:snapToGrid w:val="0"/>
    </w:pPr>
  </w:style>
  <w:style w:type="character" w:customStyle="1" w:styleId="ad">
    <w:name w:val="フッター (文字)"/>
    <w:basedOn w:val="a0"/>
    <w:link w:val="ac"/>
    <w:uiPriority w:val="99"/>
    <w:rsid w:val="0042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赤堀　泰士</dc:creator>
  <cp:keywords/>
  <dc:description/>
  <cp:lastModifiedBy>赤堀　泰士</cp:lastModifiedBy>
  <cp:revision>33</cp:revision>
  <cp:lastPrinted>2024-06-05T01:07:00Z</cp:lastPrinted>
  <dcterms:created xsi:type="dcterms:W3CDTF">2024-05-08T02:17:00Z</dcterms:created>
  <dcterms:modified xsi:type="dcterms:W3CDTF">2025-07-16T06:08:00Z</dcterms:modified>
</cp:coreProperties>
</file>